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方正仿宋_GBK" w:cs="宋体"/>
          <w:sz w:val="32"/>
          <w:szCs w:val="32"/>
          <w:lang w:eastAsia="zh-CN"/>
        </w:rPr>
      </w:pPr>
      <w:r>
        <w:rPr>
          <w:rFonts w:hint="eastAsia" w:ascii="宋体" w:hAnsi="宋体" w:eastAsia="方正仿宋_GBK" w:cs="宋体"/>
          <w:sz w:val="32"/>
          <w:szCs w:val="32"/>
          <w:lang w:eastAsia="zh-CN"/>
        </w:rPr>
        <w:t>附件</w:t>
      </w:r>
    </w:p>
    <w:p>
      <w:pPr>
        <w:spacing w:line="360" w:lineRule="auto"/>
        <w:outlineLvl w:val="0"/>
        <w:rPr>
          <w:rFonts w:hint="eastAsia" w:ascii="宋体" w:hAnsi="宋体" w:cs="宋体"/>
          <w:b/>
          <w:color w:val="000000" w:themeColor="text1"/>
          <w:sz w:val="24"/>
          <w:szCs w:val="24"/>
          <w14:textFill>
            <w14:solidFill>
              <w14:schemeClr w14:val="tx1"/>
            </w14:solidFill>
          </w14:textFill>
        </w:rPr>
      </w:pPr>
      <w:bookmarkStart w:id="0" w:name="_Toc521661359"/>
      <w:bookmarkStart w:id="1" w:name="_Toc1363"/>
      <w:bookmarkStart w:id="2" w:name="_Toc12680"/>
      <w:bookmarkStart w:id="3" w:name="_Toc7648"/>
      <w:bookmarkStart w:id="4" w:name="_Toc4745"/>
    </w:p>
    <w:p>
      <w:pPr>
        <w:keepNext w:val="0"/>
        <w:keepLines w:val="0"/>
        <w:pageBreakBefore w:val="0"/>
        <w:kinsoku/>
        <w:wordWrap/>
        <w:overflowPunct/>
        <w:topLinePunct w:val="0"/>
        <w:bidi w:val="0"/>
        <w:spacing w:line="500" w:lineRule="exact"/>
        <w:jc w:val="center"/>
        <w:textAlignment w:val="auto"/>
        <w:outlineLvl w:val="0"/>
        <w:rPr>
          <w:rFonts w:hint="eastAsia" w:ascii="方正小标宋_GBK" w:hAnsi="方正小标宋_GBK" w:eastAsia="方正小标宋_GBK" w:cs="方正小标宋_GBK"/>
          <w:b w:val="0"/>
          <w:bCs/>
          <w:color w:val="000000" w:themeColor="text1"/>
          <w:sz w:val="40"/>
          <w:szCs w:val="40"/>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0"/>
          <w:szCs w:val="40"/>
          <w14:textFill>
            <w14:solidFill>
              <w14:schemeClr w14:val="tx1"/>
            </w14:solidFill>
          </w14:textFill>
        </w:rPr>
        <w:t>采购服务内容</w:t>
      </w:r>
      <w:r>
        <w:rPr>
          <w:rFonts w:hint="eastAsia" w:ascii="方正小标宋_GBK" w:hAnsi="方正小标宋_GBK" w:eastAsia="方正小标宋_GBK" w:cs="方正小标宋_GBK"/>
          <w:b w:val="0"/>
          <w:bCs/>
          <w:color w:val="000000" w:themeColor="text1"/>
          <w:sz w:val="40"/>
          <w:szCs w:val="40"/>
          <w:lang w:eastAsia="zh-CN"/>
          <w14:textFill>
            <w14:solidFill>
              <w14:schemeClr w14:val="tx1"/>
            </w14:solidFill>
          </w14:textFill>
        </w:rPr>
        <w:t>及相关要求</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一、服务内容</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kern w:val="44"/>
          <w:sz w:val="32"/>
          <w:szCs w:val="32"/>
          <w:lang w:eastAsia="zh-CN"/>
        </w:rPr>
        <w:t>　　</w:t>
      </w:r>
      <w:r>
        <w:rPr>
          <w:rFonts w:hint="eastAsia" w:ascii="方正仿宋_GBK" w:hAnsi="方正仿宋_GBK" w:eastAsia="方正仿宋_GBK" w:cs="方正仿宋_GBK"/>
          <w:kern w:val="44"/>
          <w:sz w:val="32"/>
          <w:szCs w:val="32"/>
        </w:rPr>
        <w:t>根据</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"https://code.fabao365.com/law_318293.html" \t "_blank" \o "查看《重庆市信息产业局》颁布的法规"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kern w:val="44"/>
          <w:sz w:val="32"/>
          <w:szCs w:val="32"/>
        </w:rPr>
        <w:t>重庆市信息产业局</w:t>
      </w:r>
      <w:r>
        <w:rPr>
          <w:rFonts w:hint="eastAsia" w:ascii="方正仿宋_GBK" w:hAnsi="方正仿宋_GBK" w:eastAsia="方正仿宋_GBK" w:cs="方正仿宋_GBK"/>
          <w:kern w:val="44"/>
          <w:sz w:val="32"/>
          <w:szCs w:val="32"/>
        </w:rPr>
        <w:fldChar w:fldCharType="end"/>
      </w:r>
      <w:r>
        <w:rPr>
          <w:rFonts w:hint="eastAsia" w:ascii="方正仿宋_GBK" w:hAnsi="方正仿宋_GBK" w:eastAsia="方正仿宋_GBK" w:cs="方正仿宋_GBK"/>
          <w:kern w:val="44"/>
          <w:sz w:val="32"/>
          <w:szCs w:val="32"/>
        </w:rPr>
        <w:t>渝信局[2005]159号重庆市信息化工程项目验收实施细则，开展</w:t>
      </w:r>
      <w:r>
        <w:rPr>
          <w:rFonts w:hint="eastAsia" w:ascii="方正仿宋_GBK" w:hAnsi="方正仿宋_GBK" w:eastAsia="方正仿宋_GBK" w:cs="方正仿宋_GBK"/>
          <w:color w:val="000000"/>
          <w:spacing w:val="0"/>
          <w:sz w:val="32"/>
          <w:szCs w:val="32"/>
          <w:shd w:val="clear" w:color="auto" w:fill="FFFFFF"/>
          <w:lang w:val="en-US" w:eastAsia="zh-CN" w:bidi="ar-SA"/>
        </w:rPr>
        <w:t>功能测试、性能测试、易用性测试、可靠性测试、安全性测试、文档检查等其他项目要求的测试，并出具软件测试报告</w:t>
      </w:r>
      <w:r>
        <w:rPr>
          <w:rFonts w:hint="eastAsia" w:ascii="方正仿宋_GBK" w:hAnsi="方正仿宋_GBK" w:eastAsia="方正仿宋_GBK" w:cs="方正仿宋_GBK"/>
          <w:kern w:val="44"/>
          <w:sz w:val="32"/>
          <w:szCs w:val="32"/>
        </w:rPr>
        <w:t>。</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二、服务技术要求</w:t>
      </w:r>
    </w:p>
    <w:p>
      <w:pPr>
        <w:pStyle w:val="14"/>
        <w:keepNext w:val="0"/>
        <w:keepLines w:val="0"/>
        <w:pageBreakBefore w:val="0"/>
        <w:numPr>
          <w:ilvl w:val="4"/>
          <w:numId w:val="0"/>
        </w:numPr>
        <w:kinsoku/>
        <w:wordWrap/>
        <w:overflowPunct/>
        <w:topLinePunct w:val="0"/>
        <w:bidi w:val="0"/>
        <w:spacing w:line="500" w:lineRule="exact"/>
        <w:ind w:left="515" w:leftChars="0" w:right="0" w:right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（一）</w:t>
      </w:r>
      <w:r>
        <w:rPr>
          <w:rFonts w:hint="eastAsia" w:ascii="方正仿宋_GBK" w:hAnsi="方正仿宋_GBK" w:eastAsia="方正仿宋_GBK" w:cs="方正仿宋_GBK"/>
          <w:spacing w:val="0"/>
          <w:sz w:val="32"/>
          <w:szCs w:val="32"/>
        </w:rPr>
        <w:t>软件测评相关依据及标准</w:t>
      </w:r>
    </w:p>
    <w:p>
      <w:pPr>
        <w:pStyle w:val="2"/>
        <w:keepNext w:val="0"/>
        <w:keepLines w:val="0"/>
        <w:pageBreakBefore w:val="0"/>
        <w:kinsoku/>
        <w:wordWrap/>
        <w:overflowPunct/>
        <w:topLinePunct w:val="0"/>
        <w:bidi w:val="0"/>
        <w:spacing w:line="500" w:lineRule="exact"/>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z w:val="32"/>
          <w:szCs w:val="32"/>
        </w:rPr>
        <w:t>验收评测是对系统是否满足承建方与业主方的合同约定，给出公正、科学、权威的质量评价，出具验收评测报告，此报告可用于对开发完成的工程项目进行全面工程验收，也可作为判断软件工程和系统集成项目是否按规定完成的依据之一。适用于对开发完成的软件系统进行验收，以确认其是否符合合同要求。须依据《计算机软件测试规范》、《计算机软件质量保证计划规范》、《软件工程术语》等相关标准。</w:t>
      </w:r>
    </w:p>
    <w:p>
      <w:pPr>
        <w:pStyle w:val="14"/>
        <w:keepNext w:val="0"/>
        <w:keepLines w:val="0"/>
        <w:pageBreakBefore w:val="0"/>
        <w:numPr>
          <w:ilvl w:val="4"/>
          <w:numId w:val="0"/>
        </w:numPr>
        <w:kinsoku/>
        <w:wordWrap/>
        <w:overflowPunct/>
        <w:topLinePunct w:val="0"/>
        <w:bidi w:val="0"/>
        <w:spacing w:line="500" w:lineRule="exact"/>
        <w:ind w:left="515" w:leftChars="0" w:right="0" w:right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（二）</w:t>
      </w:r>
      <w:r>
        <w:rPr>
          <w:rFonts w:hint="eastAsia" w:ascii="方正仿宋_GBK" w:hAnsi="方正仿宋_GBK" w:eastAsia="方正仿宋_GBK" w:cs="方正仿宋_GBK"/>
          <w:spacing w:val="0"/>
          <w:sz w:val="32"/>
          <w:szCs w:val="32"/>
        </w:rPr>
        <w:t>用户受益</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val="en-US" w:eastAsia="zh-CN"/>
        </w:rPr>
        <w:t>1.</w:t>
      </w:r>
      <w:r>
        <w:rPr>
          <w:rFonts w:hint="eastAsia" w:ascii="方正仿宋_GBK" w:hAnsi="方正仿宋_GBK" w:eastAsia="方正仿宋_GBK" w:cs="方正仿宋_GBK"/>
          <w:spacing w:val="0"/>
          <w:sz w:val="32"/>
          <w:szCs w:val="32"/>
        </w:rPr>
        <w:t>帮助系统开发的委托方验证系统是否完全符合开发前期与研发方确认的《客户需求》中技术要求</w:t>
      </w:r>
      <w:r>
        <w:rPr>
          <w:rFonts w:hint="eastAsia" w:ascii="方正仿宋_GBK" w:hAnsi="方正仿宋_GBK" w:eastAsia="方正仿宋_GBK" w:cs="方正仿宋_GBK"/>
          <w:spacing w:val="0"/>
          <w:sz w:val="32"/>
          <w:szCs w:val="32"/>
          <w:lang w:eastAsia="zh-CN"/>
        </w:rPr>
        <w:t>。</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rPr>
        <w:t>通过验收评测、研发方修改、以及回归评测，确保系统符合使用者的既定需求，同时找出系统中的问题和可能存在的不足并对其进行改正，保证系统上线后的质量。</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3.</w:t>
      </w:r>
      <w:r>
        <w:rPr>
          <w:rFonts w:hint="eastAsia" w:ascii="方正仿宋_GBK" w:hAnsi="方正仿宋_GBK" w:eastAsia="方正仿宋_GBK" w:cs="方正仿宋_GBK"/>
          <w:spacing w:val="0"/>
          <w:sz w:val="32"/>
          <w:szCs w:val="32"/>
        </w:rPr>
        <w:t>评测机构给出公正、科学、权威的质量评价，出具的验收评测报告作为信息系统项目验收的依据。</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4.</w:t>
      </w:r>
      <w:r>
        <w:rPr>
          <w:rFonts w:hint="eastAsia" w:ascii="方正仿宋_GBK" w:hAnsi="方正仿宋_GBK" w:eastAsia="方正仿宋_GBK" w:cs="方正仿宋_GBK"/>
          <w:spacing w:val="0"/>
          <w:sz w:val="32"/>
          <w:szCs w:val="32"/>
        </w:rPr>
        <w:t>为系统正式上线运行提供保障。</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rPr>
        <w:t>为今后系统的稳定运行与维护升级提供客观依据与科学数据。</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6.</w:t>
      </w:r>
      <w:r>
        <w:rPr>
          <w:rFonts w:hint="eastAsia" w:ascii="方正仿宋_GBK" w:hAnsi="方正仿宋_GBK" w:eastAsia="方正仿宋_GBK" w:cs="方正仿宋_GBK"/>
          <w:spacing w:val="0"/>
          <w:sz w:val="32"/>
          <w:szCs w:val="32"/>
        </w:rPr>
        <w:t>提升被测系统整体性能，提高被测系统运行效率。</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val="en-US" w:eastAsia="zh-CN"/>
        </w:rPr>
        <w:t>7.</w:t>
      </w:r>
      <w:r>
        <w:rPr>
          <w:rFonts w:hint="eastAsia" w:ascii="方正仿宋_GBK" w:hAnsi="方正仿宋_GBK" w:eastAsia="方正仿宋_GBK" w:cs="方正仿宋_GBK"/>
          <w:spacing w:val="0"/>
          <w:sz w:val="32"/>
          <w:szCs w:val="32"/>
        </w:rPr>
        <w:t>提升被测系统或安全产品的整体安全性，降低被测系统或安全产品的安全风险。</w:t>
      </w:r>
    </w:p>
    <w:p>
      <w:pPr>
        <w:pStyle w:val="14"/>
        <w:keepNext w:val="0"/>
        <w:keepLines w:val="0"/>
        <w:pageBreakBefore w:val="0"/>
        <w:numPr>
          <w:ilvl w:val="4"/>
          <w:numId w:val="0"/>
        </w:numPr>
        <w:kinsoku/>
        <w:wordWrap/>
        <w:overflowPunct/>
        <w:topLinePunct w:val="0"/>
        <w:bidi w:val="0"/>
        <w:spacing w:line="500" w:lineRule="exact"/>
        <w:ind w:left="515" w:leftChars="0" w:right="0" w:right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（三）</w:t>
      </w:r>
      <w:r>
        <w:rPr>
          <w:rFonts w:hint="eastAsia" w:ascii="方正仿宋_GBK" w:hAnsi="方正仿宋_GBK" w:eastAsia="方正仿宋_GBK" w:cs="方正仿宋_GBK"/>
          <w:spacing w:val="0"/>
          <w:sz w:val="32"/>
          <w:szCs w:val="32"/>
        </w:rPr>
        <w:t>流程</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根据合同和客户需求，梳理客户的需求，分解成对应的《评测需求》，确保每个需求都在评测范围内，不遗漏一个需求。针对系统设计专业的评测用例，对系统每个功能点以及业务流程进行细致的评测，挖掘系统中存在的缺陷，并对系统进行回归评测，确保缺陷被正确的修复，并且没有新的缺陷产生。</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在必要的情况下，提供专业的性能瓶颈定位服务和源代码安全扫描服务。最后提供专业的评测报告，详细描述评测过程和评测结果。</w:t>
      </w:r>
    </w:p>
    <w:p>
      <w:pPr>
        <w:pStyle w:val="14"/>
        <w:keepNext w:val="0"/>
        <w:keepLines w:val="0"/>
        <w:pageBreakBefore w:val="0"/>
        <w:numPr>
          <w:ilvl w:val="4"/>
          <w:numId w:val="0"/>
        </w:numPr>
        <w:kinsoku/>
        <w:wordWrap/>
        <w:overflowPunct/>
        <w:topLinePunct w:val="0"/>
        <w:bidi w:val="0"/>
        <w:spacing w:line="500" w:lineRule="exact"/>
        <w:ind w:left="515" w:leftChars="0" w:right="0" w:right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（四）</w:t>
      </w:r>
      <w:r>
        <w:rPr>
          <w:rFonts w:hint="eastAsia" w:ascii="方正仿宋_GBK" w:hAnsi="方正仿宋_GBK" w:eastAsia="方正仿宋_GBK" w:cs="方正仿宋_GBK"/>
          <w:spacing w:val="0"/>
          <w:sz w:val="32"/>
          <w:szCs w:val="32"/>
        </w:rPr>
        <w:t>评测策略</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依据被测系统客户需求中技术要求，对评测需求中规定的被测系统功能性、性能效率、兼容性、易用性、可靠性、信息安全性、维护性、可移植性、用户文档集、产品说明等各项特性进行评测。通过功能评测，验证被测系统的业务逻辑、功能逻辑和功能点是否符合《客户需求》中的要求。</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通过对性能效率、兼容性、易用性、可靠性、信息安全性、维护性、可移植性等各项特性进行评测，验证被测系统是否符合《客户需求》中对软件特性的要求。</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必要的情况下，依据客户要求提供专业的性能瓶颈定位服务、源代码安全扫描、静态分析等服务。</w:t>
      </w:r>
    </w:p>
    <w:p>
      <w:pPr>
        <w:pStyle w:val="14"/>
        <w:keepNext w:val="0"/>
        <w:keepLines w:val="0"/>
        <w:pageBreakBefore w:val="0"/>
        <w:numPr>
          <w:ilvl w:val="4"/>
          <w:numId w:val="0"/>
        </w:numPr>
        <w:kinsoku/>
        <w:wordWrap/>
        <w:overflowPunct/>
        <w:topLinePunct w:val="0"/>
        <w:bidi w:val="0"/>
        <w:spacing w:line="500" w:lineRule="exact"/>
        <w:ind w:left="515" w:leftChars="0" w:right="0" w:right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（五）</w:t>
      </w:r>
      <w:r>
        <w:rPr>
          <w:rFonts w:hint="eastAsia" w:ascii="方正仿宋_GBK" w:hAnsi="方正仿宋_GBK" w:eastAsia="方正仿宋_GBK" w:cs="方正仿宋_GBK"/>
          <w:spacing w:val="0"/>
          <w:sz w:val="32"/>
          <w:szCs w:val="32"/>
        </w:rPr>
        <w:t>检测参数</w:t>
      </w:r>
    </w:p>
    <w:p>
      <w:pPr>
        <w:pStyle w:val="16"/>
        <w:keepNext w:val="0"/>
        <w:keepLines w:val="0"/>
        <w:pageBreakBefore w:val="0"/>
        <w:kinsoku/>
        <w:wordWrap/>
        <w:overflowPunct/>
        <w:topLinePunct w:val="0"/>
        <w:bidi w:val="0"/>
        <w:spacing w:line="500" w:lineRule="exact"/>
        <w:ind w:right="0" w:rightChars="0" w:firstLine="48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功能性、性能效率、兼容性、易用性、可靠性、信息安全性、维护性、可移植性、用户文档集、产品说明。根据《评测合同》要求，功能性参数为必选项，其余参数为可选项，可选项参数由《评测合同》中的评测范围确定。</w:t>
      </w:r>
    </w:p>
    <w:p>
      <w:pPr>
        <w:pStyle w:val="14"/>
        <w:keepNext w:val="0"/>
        <w:keepLines w:val="0"/>
        <w:pageBreakBefore w:val="0"/>
        <w:numPr>
          <w:ilvl w:val="4"/>
          <w:numId w:val="0"/>
        </w:numPr>
        <w:kinsoku/>
        <w:wordWrap/>
        <w:overflowPunct/>
        <w:topLinePunct w:val="0"/>
        <w:bidi w:val="0"/>
        <w:spacing w:line="500" w:lineRule="exact"/>
        <w:ind w:left="515" w:leftChars="0" w:right="0" w:rightChars="0"/>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eastAsia="zh-CN"/>
        </w:rPr>
        <w:t>（六）</w:t>
      </w:r>
      <w:r>
        <w:rPr>
          <w:rFonts w:hint="eastAsia" w:ascii="方正仿宋_GBK" w:hAnsi="方正仿宋_GBK" w:eastAsia="方正仿宋_GBK" w:cs="方正仿宋_GBK"/>
          <w:spacing w:val="0"/>
          <w:sz w:val="32"/>
          <w:szCs w:val="32"/>
        </w:rPr>
        <w:t>评测成果</w:t>
      </w:r>
    </w:p>
    <w:p>
      <w:pPr>
        <w:keepNext w:val="0"/>
        <w:keepLines w:val="0"/>
        <w:pageBreakBefore w:val="0"/>
        <w:kinsoku/>
        <w:wordWrap/>
        <w:overflowPunct/>
        <w:topLinePunct w:val="0"/>
        <w:bidi w:val="0"/>
        <w:spacing w:line="500" w:lineRule="exact"/>
        <w:ind w:firstLine="480"/>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花椒大数据建设项目软件测试</w:t>
      </w:r>
      <w:r>
        <w:rPr>
          <w:rFonts w:hint="eastAsia" w:ascii="方正仿宋_GBK" w:hAnsi="方正仿宋_GBK" w:eastAsia="方正仿宋_GBK" w:cs="方正仿宋_GBK"/>
          <w:kern w:val="0"/>
          <w:sz w:val="32"/>
          <w:szCs w:val="32"/>
        </w:rPr>
        <w:t>报告》。</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三、服务期</w:t>
      </w:r>
    </w:p>
    <w:p>
      <w:pPr>
        <w:keepNext w:val="0"/>
        <w:keepLines w:val="0"/>
        <w:pageBreakBefore w:val="0"/>
        <w:kinsoku/>
        <w:wordWrap/>
        <w:overflowPunct/>
        <w:topLinePunct w:val="0"/>
        <w:bidi w:val="0"/>
        <w:snapToGrid w:val="0"/>
        <w:spacing w:line="500" w:lineRule="exact"/>
        <w:ind w:firstLine="420"/>
        <w:textAlignment w:val="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自合同签订之日起</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eastAsia="zh-CN"/>
          <w14:textFill>
            <w14:solidFill>
              <w14:schemeClr w14:val="tx1"/>
            </w14:solidFill>
          </w14:textFill>
        </w:rPr>
        <w:t>１</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 xml:space="preserve">个月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内完成测评并出具测评报告。</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四、付款方式</w:t>
      </w:r>
    </w:p>
    <w:p>
      <w:pPr>
        <w:pStyle w:val="2"/>
        <w:keepNext w:val="0"/>
        <w:keepLines w:val="0"/>
        <w:pageBreakBefore w:val="0"/>
        <w:kinsoku/>
        <w:wordWrap/>
        <w:overflowPunct/>
        <w:topLinePunct w:val="0"/>
        <w:bidi w:val="0"/>
        <w:spacing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交供应商向采购人提供测评服务费用的全额有效发票，采购人按照下述付款方式向成交供应商支付测评费用。成交供应商测评工作结束，向采购人提交测评报告后，按合同总额的100%开具发票，采购人在收到发票后十五个工作日内付清成交供应商测评服务费用。</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五、评选方法</w:t>
      </w:r>
    </w:p>
    <w:p>
      <w:pPr>
        <w:keepNext w:val="0"/>
        <w:keepLines w:val="0"/>
        <w:pageBreakBefore w:val="0"/>
        <w:kinsoku/>
        <w:wordWrap/>
        <w:overflowPunct/>
        <w:topLinePunct w:val="0"/>
        <w:bidi w:val="0"/>
        <w:snapToGrid w:val="0"/>
        <w:spacing w:line="500" w:lineRule="exact"/>
        <w:ind w:firstLine="42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最低价评审法。已入围评审的报价供应商，选择报价最低的成为成交供应商；未入围的报名供应商不参与评审。</w:t>
      </w:r>
    </w:p>
    <w:p>
      <w:pPr>
        <w:keepNext w:val="0"/>
        <w:keepLines w:val="0"/>
        <w:pageBreakBefore w:val="0"/>
        <w:kinsoku/>
        <w:wordWrap/>
        <w:overflowPunct/>
        <w:topLinePunct w:val="0"/>
        <w:bidi w:val="0"/>
        <w:snapToGrid w:val="0"/>
        <w:spacing w:line="500" w:lineRule="exact"/>
        <w:ind w:firstLine="42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如出现供应商报价相同的情况，在报价相同的供商中进行二次报价，选择报价最低的成为供应商。</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六、其他</w:t>
      </w:r>
    </w:p>
    <w:p>
      <w:pPr>
        <w:keepNext w:val="0"/>
        <w:keepLines w:val="0"/>
        <w:pageBreakBefore w:val="0"/>
        <w:kinsoku/>
        <w:wordWrap/>
        <w:overflowPunct/>
        <w:topLinePunct w:val="0"/>
        <w:bidi w:val="0"/>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1、供应商必须对以上条款和服务承诺明确列出，承诺内容必须达到要求。</w:t>
      </w:r>
    </w:p>
    <w:p>
      <w:pPr>
        <w:keepNext w:val="0"/>
        <w:keepLines w:val="0"/>
        <w:pageBreakBefore w:val="0"/>
        <w:kinsoku/>
        <w:wordWrap/>
        <w:overflowPunct/>
        <w:topLinePunct w:val="0"/>
        <w:bidi w:val="0"/>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2、其他未尽事宜由供需双方在采购合同中详细约定。</w:t>
      </w:r>
    </w:p>
    <w:p>
      <w:pPr>
        <w:keepNext w:val="0"/>
        <w:keepLines w:val="0"/>
        <w:pageBreakBefore w:val="0"/>
        <w:widowControl/>
        <w:numPr>
          <w:ilvl w:val="0"/>
          <w:numId w:val="0"/>
        </w:numPr>
        <w:kinsoku/>
        <w:wordWrap/>
        <w:overflowPunct/>
        <w:topLinePunct w:val="0"/>
        <w:bidi w:val="0"/>
        <w:spacing w:line="500" w:lineRule="exact"/>
        <w:textAlignment w:val="auto"/>
        <w:rPr>
          <w:rFonts w:hint="eastAsia" w:ascii="方正黑体_GBK" w:hAnsi="方正黑体_GBK" w:eastAsia="方正黑体_GBK" w:cs="方正黑体_GBK"/>
          <w:kern w:val="44"/>
          <w:sz w:val="32"/>
          <w:szCs w:val="32"/>
          <w:lang w:eastAsia="zh-CN"/>
        </w:rPr>
      </w:pPr>
      <w:r>
        <w:rPr>
          <w:rFonts w:hint="eastAsia" w:ascii="方正黑体_GBK" w:hAnsi="方正黑体_GBK" w:eastAsia="方正黑体_GBK" w:cs="方正黑体_GBK"/>
          <w:kern w:val="44"/>
          <w:sz w:val="32"/>
          <w:szCs w:val="32"/>
          <w:lang w:eastAsia="zh-CN"/>
        </w:rPr>
        <w:t>　　七、供应商提交响应文件</w:t>
      </w:r>
    </w:p>
    <w:p>
      <w:pPr>
        <w:keepNext w:val="0"/>
        <w:keepLines w:val="0"/>
        <w:pageBreakBefore w:val="0"/>
        <w:kinsoku/>
        <w:wordWrap/>
        <w:overflowPunct/>
        <w:topLinePunct w:val="0"/>
        <w:bidi w:val="0"/>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1、供应商线上报名、报价时需上传盖章后的电子文档一份。</w:t>
      </w:r>
    </w:p>
    <w:p>
      <w:pPr>
        <w:keepNext w:val="0"/>
        <w:keepLines w:val="0"/>
        <w:pageBreakBefore w:val="0"/>
        <w:kinsoku/>
        <w:wordWrap/>
        <w:overflowPunct/>
        <w:topLinePunct w:val="0"/>
        <w:bidi w:val="0"/>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2、采购人将以平台的线上资料作为评判依据。</w:t>
      </w:r>
    </w:p>
    <w:p>
      <w:pPr>
        <w:keepNext w:val="0"/>
        <w:keepLines w:val="0"/>
        <w:pageBreakBefore w:val="0"/>
        <w:kinsoku/>
        <w:wordWrap/>
        <w:overflowPunct/>
        <w:topLinePunct w:val="0"/>
        <w:bidi w:val="0"/>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3、供应商制作的响应文件电子文档，须按照要求制作，规定签字、盖章的地方必须按其规定签字、盖章，未按要求制作响应文件的进行废标处理。</w:t>
      </w:r>
    </w:p>
    <w:p>
      <w:pPr>
        <w:keepNext w:val="0"/>
        <w:keepLines w:val="0"/>
        <w:pageBreakBefore w:val="0"/>
        <w:kinsoku/>
        <w:wordWrap/>
        <w:overflowPunct/>
        <w:topLinePunct w:val="0"/>
        <w:bidi w:val="0"/>
        <w:spacing w:line="500" w:lineRule="exact"/>
        <w:jc w:val="left"/>
        <w:textAlignment w:val="auto"/>
        <w:rPr>
          <w:rFonts w:ascii="宋体" w:hAnsi="宋体" w:cs="宋体"/>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br w:type="page"/>
      </w:r>
    </w:p>
    <w:p>
      <w:pPr>
        <w:spacing w:line="312"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供应商编制响应文件要求</w:t>
      </w: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我方收到____________________________（项目名称）的询价</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文件，经详细研究，决定参加该项目的询价。</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1、愿意按照询价采购文件中的一切要求，提供本项目的技术服务，报价为人民币</w:t>
      </w:r>
      <w:r>
        <w:rPr>
          <w:rFonts w:hint="eastAsia" w:ascii="宋体" w:hAnsi="宋体" w:cs="宋体"/>
          <w:color w:val="000000" w:themeColor="text1"/>
          <w:sz w:val="24"/>
          <w:szCs w:val="24"/>
          <w:u w:val="single"/>
          <w14:textFill>
            <w14:solidFill>
              <w14:schemeClr w14:val="tx1"/>
            </w14:solidFill>
          </w14:textFill>
        </w:rPr>
        <w:t>大写：     元整</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小写：    元</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2、我方现提交的响应文件为：响应文件并密封壹份。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3、我方承诺：本次询价的有效期为90天。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4、我方完全理解和接受贵方询价</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5、我方若中选，将按照询价结果签订合同，并且严格履行合同义务。本承诺函将成为合同不可分割的一部分，与合同具有同等的法律效力。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000000" w:themeColor="text1"/>
          <w:sz w:val="24"/>
          <w:szCs w:val="24"/>
          <w14:textFill>
            <w14:solidFill>
              <w14:schemeClr w14:val="tx1"/>
            </w14:solidFill>
          </w14:textFill>
        </w:rPr>
        <w:t xml:space="preserve">                                                  年   月   日</w:t>
      </w:r>
    </w:p>
    <w:p>
      <w:pPr>
        <w:tabs>
          <w:tab w:val="left" w:pos="2895"/>
        </w:tab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（二）明细报价表</w:t>
      </w:r>
    </w:p>
    <w:p>
      <w:pPr>
        <w:tabs>
          <w:tab w:val="left" w:pos="2975"/>
          <w:tab w:val="center" w:pos="4765"/>
        </w:tabs>
        <w:spacing w:line="312" w:lineRule="auto"/>
        <w:jc w:val="left"/>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ab/>
      </w:r>
      <w:r>
        <w:rPr>
          <w:rFonts w:hint="eastAsia" w:ascii="宋体" w:hAnsi="宋体" w:cs="宋体"/>
          <w:b/>
          <w:color w:val="000000" w:themeColor="text1"/>
          <w:szCs w:val="28"/>
          <w14:textFill>
            <w14:solidFill>
              <w14:schemeClr w14:val="tx1"/>
            </w14:solidFill>
          </w14:textFill>
        </w:rPr>
        <w:t>明细报价表</w:t>
      </w:r>
    </w:p>
    <w:tbl>
      <w:tblPr>
        <w:tblStyle w:val="11"/>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序号</w:t>
            </w:r>
          </w:p>
        </w:tc>
        <w:tc>
          <w:tcPr>
            <w:tcW w:w="1695"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名称</w:t>
            </w:r>
          </w:p>
        </w:tc>
        <w:tc>
          <w:tcPr>
            <w:tcW w:w="340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相关信息</w:t>
            </w:r>
          </w:p>
        </w:tc>
        <w:tc>
          <w:tcPr>
            <w:tcW w:w="134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数量</w:t>
            </w:r>
          </w:p>
        </w:tc>
        <w:tc>
          <w:tcPr>
            <w:tcW w:w="134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单价</w:t>
            </w:r>
          </w:p>
        </w:tc>
        <w:tc>
          <w:tcPr>
            <w:tcW w:w="1344" w:type="dxa"/>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2111</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13</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人工费</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9</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各种税费</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其他费用</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3404" w:type="dxa"/>
          </w:tcPr>
          <w:p>
            <w:pPr>
              <w:jc w:val="center"/>
              <w:rPr>
                <w:rFonts w:ascii="宋体" w:hAnsi="宋体" w:cs="宋体"/>
                <w:color w:val="000000" w:themeColor="text1"/>
                <w:sz w:val="21"/>
                <w:szCs w:val="21"/>
                <w14:textFill>
                  <w14:solidFill>
                    <w14:schemeClr w14:val="tx1"/>
                  </w14:solidFill>
                </w14:textFill>
              </w:rPr>
            </w:pPr>
          </w:p>
        </w:tc>
        <w:tc>
          <w:tcPr>
            <w:tcW w:w="1344"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p>
        </w:tc>
        <w:tc>
          <w:tcPr>
            <w:tcW w:w="1344" w:type="dxa"/>
          </w:tcPr>
          <w:p>
            <w:pPr>
              <w:jc w:val="center"/>
              <w:rPr>
                <w:rFonts w:ascii="宋体" w:hAnsi="宋体" w:cs="宋体"/>
                <w:color w:val="000000" w:themeColor="text1"/>
                <w:sz w:val="21"/>
                <w:szCs w:val="21"/>
                <w14:textFill>
                  <w14:solidFill>
                    <w14:schemeClr w14:val="tx1"/>
                  </w14:solidFill>
                </w14:textFill>
              </w:rPr>
            </w:pPr>
          </w:p>
        </w:tc>
        <w:tc>
          <w:tcPr>
            <w:tcW w:w="1344" w:type="dxa"/>
          </w:tcPr>
          <w:p>
            <w:pPr>
              <w:jc w:val="center"/>
              <w:rPr>
                <w:rFonts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6"/>
              <w:spacing w:line="240" w:lineRule="auto"/>
              <w:ind w:left="3920"/>
              <w:jc w:val="center"/>
              <w:outlineLvl w:val="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1695" w:type="dxa"/>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总计</w:t>
            </w:r>
          </w:p>
        </w:tc>
        <w:tc>
          <w:tcPr>
            <w:tcW w:w="7436" w:type="dxa"/>
            <w:gridSpan w:val="4"/>
          </w:tcPr>
          <w:p>
            <w:pPr>
              <w:rPr>
                <w:rFonts w:ascii="宋体" w:hAnsi="宋体" w:cs="宋体"/>
                <w:color w:val="000000" w:themeColor="text1"/>
                <w:sz w:val="21"/>
                <w:szCs w:val="21"/>
                <w14:textFill>
                  <w14:solidFill>
                    <w14:schemeClr w14:val="tx1"/>
                  </w14:solidFill>
                </w14:textFill>
              </w:rPr>
            </w:pPr>
          </w:p>
        </w:tc>
      </w:tr>
    </w:tbl>
    <w:p>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pPr>
        <w:snapToGrid w:val="0"/>
        <w:spacing w:line="312" w:lineRule="auto"/>
        <w:ind w:firstLine="480" w:firstLineChars="200"/>
        <w:rPr>
          <w:rFonts w:ascii="宋体" w:hAnsi="宋体" w:cs="宋体"/>
          <w:color w:val="000000" w:themeColor="text1"/>
          <w:sz w:val="24"/>
          <w:szCs w:val="28"/>
          <w14:textFill>
            <w14:solidFill>
              <w14:schemeClr w14:val="tx1"/>
            </w14:solidFill>
          </w14:textFill>
        </w:rPr>
      </w:pPr>
    </w:p>
    <w:p>
      <w:pPr>
        <w:snapToGrid w:val="0"/>
        <w:spacing w:line="312" w:lineRule="auto"/>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注：本表可根据项目实际情况调整，并逐页盖章。</w:t>
      </w:r>
    </w:p>
    <w:p>
      <w:pPr>
        <w:pStyle w:val="10"/>
        <w:spacing w:line="312" w:lineRule="auto"/>
        <w:ind w:firstLine="480"/>
        <w:rPr>
          <w:rFonts w:ascii="宋体" w:hAnsi="宋体" w:cs="宋体"/>
          <w:color w:val="000000" w:themeColor="text1"/>
          <w:sz w:val="24"/>
          <w:szCs w:val="24"/>
          <w14:textFill>
            <w14:solidFill>
              <w14:schemeClr w14:val="tx1"/>
            </w14:solidFill>
          </w14:textFill>
        </w:rPr>
      </w:pPr>
    </w:p>
    <w:p>
      <w:pPr>
        <w:pStyle w:val="10"/>
        <w:spacing w:line="312"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12" w:lineRule="auto"/>
        <w:rPr>
          <w:rFonts w:ascii="宋体" w:hAnsi="宋体" w:cs="宋体"/>
          <w:color w:val="000000" w:themeColor="text1"/>
          <w14:textFill>
            <w14:solidFill>
              <w14:schemeClr w14:val="tx1"/>
            </w14:solidFill>
          </w14:textFill>
        </w:rPr>
      </w:pPr>
    </w:p>
    <w:p>
      <w:pPr>
        <w:spacing w:line="312"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pacing w:line="312" w:lineRule="auto"/>
        <w:ind w:right="480" w:firstLine="6480" w:firstLineChars="27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spacing w:line="312" w:lineRule="auto"/>
        <w:ind w:firstLine="420"/>
        <w:rPr>
          <w:rFonts w:ascii="宋体" w:hAnsi="宋体" w:cs="宋体"/>
          <w:b/>
          <w:color w:val="000000" w:themeColor="text1"/>
          <w:szCs w:val="28"/>
          <w14:textFill>
            <w14:solidFill>
              <w14:schemeClr w14:val="tx1"/>
            </w14:solidFill>
          </w14:textFill>
        </w:rPr>
      </w:pPr>
    </w:p>
    <w:p>
      <w:pPr>
        <w:spacing w:line="312" w:lineRule="auto"/>
        <w:rPr>
          <w:rFonts w:ascii="宋体" w:hAnsi="宋体" w:cs="宋体"/>
          <w:b/>
          <w:color w:val="000000" w:themeColor="text1"/>
          <w:szCs w:val="28"/>
          <w14:textFill>
            <w14:solidFill>
              <w14:schemeClr w14:val="tx1"/>
            </w14:solidFill>
          </w14:textFill>
        </w:rPr>
      </w:pPr>
    </w:p>
    <w:p>
      <w:pPr>
        <w:spacing w:line="312" w:lineRule="auto"/>
        <w:rPr>
          <w:rFonts w:ascii="宋体" w:hAnsi="宋体" w:cs="宋体"/>
          <w:b/>
          <w:color w:val="000000" w:themeColor="text1"/>
          <w:szCs w:val="28"/>
          <w14:textFill>
            <w14:solidFill>
              <w14:schemeClr w14:val="tx1"/>
            </w14:solidFill>
          </w14:textFill>
        </w:rPr>
      </w:pPr>
    </w:p>
    <w:p>
      <w:pPr>
        <w:spacing w:line="312" w:lineRule="auto"/>
        <w:ind w:firstLine="480" w:firstLineChars="200"/>
        <w:rPr>
          <w:rFonts w:ascii="宋体" w:hAnsi="宋体" w:cs="宋体"/>
          <w:color w:val="000000" w:themeColor="text1"/>
          <w:sz w:val="24"/>
          <w:szCs w:val="24"/>
          <w14:textFill>
            <w14:solidFill>
              <w14:schemeClr w14:val="tx1"/>
            </w14:solidFill>
          </w14:textFill>
        </w:rPr>
      </w:pPr>
    </w:p>
    <w:p>
      <w:pPr>
        <w:spacing w:line="312" w:lineRule="auto"/>
        <w:rPr>
          <w:rFonts w:ascii="宋体" w:hAnsi="宋体" w:cs="宋体"/>
          <w:color w:val="000000" w:themeColor="text1"/>
          <w:sz w:val="24"/>
          <w:szCs w:val="24"/>
          <w14:textFill>
            <w14:solidFill>
              <w14:schemeClr w14:val="tx1"/>
            </w14:solidFill>
          </w14:textFill>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p>
    <w:p>
      <w:pPr>
        <w:spacing w:line="312" w:lineRule="auto"/>
        <w:rPr>
          <w:rFonts w:ascii="宋体" w:hAnsi="宋体" w:cs="宋体"/>
          <w:color w:val="000000" w:themeColor="text1"/>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二、资格条件（</w:t>
      </w:r>
      <w:r>
        <w:rPr>
          <w:rFonts w:hint="eastAsia" w:ascii="方正仿宋_GBK" w:hAnsi="宋体" w:eastAsia="方正仿宋_GBK" w:cs="宋体"/>
          <w:bCs/>
          <w:szCs w:val="28"/>
        </w:rPr>
        <w:t>可提供诚信声明）</w:t>
      </w:r>
    </w:p>
    <w:p>
      <w:pPr>
        <w:spacing w:line="312" w:lineRule="auto"/>
        <w:jc w:val="center"/>
        <w:rPr>
          <w:rFonts w:ascii="宋体" w:hAnsi="宋体" w:cs="宋体"/>
          <w:i/>
          <w:iCs/>
          <w:color w:val="000000" w:themeColor="text1"/>
          <w:sz w:val="32"/>
          <w:szCs w:val="32"/>
          <w:u w:val="single"/>
          <w14:textFill>
            <w14:solidFill>
              <w14:schemeClr w14:val="tx1"/>
            </w14:solidFill>
          </w14:textFill>
        </w:rPr>
      </w:pPr>
      <w:r>
        <w:rPr>
          <w:rFonts w:hint="eastAsia" w:ascii="宋体" w:hAnsi="宋体" w:cs="宋体"/>
          <w:i/>
          <w:iCs/>
          <w:color w:val="000000" w:themeColor="text1"/>
          <w:sz w:val="32"/>
          <w:szCs w:val="32"/>
          <w:u w:val="single"/>
          <w14:textFill>
            <w14:solidFill>
              <w14:schemeClr w14:val="tx1"/>
            </w14:solidFill>
          </w14:textFill>
        </w:rPr>
        <w:t>与“一般资格条件”相对应</w:t>
      </w:r>
    </w:p>
    <w:p>
      <w:pPr>
        <w:spacing w:line="312" w:lineRule="auto"/>
        <w:jc w:val="center"/>
        <w:rPr>
          <w:rFonts w:ascii="宋体" w:hAnsi="宋体" w:cs="宋体"/>
          <w:i/>
          <w:iCs/>
          <w:color w:val="000000" w:themeColor="text1"/>
          <w:sz w:val="32"/>
          <w:szCs w:val="32"/>
          <w:u w:val="single"/>
          <w14:textFill>
            <w14:solidFill>
              <w14:schemeClr w14:val="tx1"/>
            </w14:solidFill>
          </w14:textFill>
        </w:rPr>
      </w:pPr>
    </w:p>
    <w:p>
      <w:pPr>
        <w:pStyle w:val="5"/>
        <w:spacing w:before="0" w:after="0" w:line="360" w:lineRule="auto"/>
        <w:jc w:val="left"/>
        <w:rPr>
          <w:rFonts w:ascii="宋体" w:hAnsi="宋体" w:cs="宋体"/>
          <w:b w:val="0"/>
          <w:bCs/>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三、</w:t>
      </w:r>
      <w:r>
        <w:rPr>
          <w:rFonts w:hint="eastAsia" w:ascii="宋体" w:hAnsi="宋体" w:cs="宋体"/>
          <w:b w:val="0"/>
          <w:bCs/>
          <w:color w:val="000000" w:themeColor="text1"/>
          <w:szCs w:val="32"/>
          <w14:textFill>
            <w14:solidFill>
              <w14:schemeClr w14:val="tx1"/>
            </w14:solidFill>
          </w14:textFill>
        </w:rPr>
        <w:t>技术部分</w:t>
      </w:r>
    </w:p>
    <w:p>
      <w:pPr>
        <w:snapToGrid w:val="0"/>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（一）技术响应偏离表</w:t>
      </w:r>
    </w:p>
    <w:p>
      <w:pPr>
        <w:pStyle w:val="7"/>
        <w:tabs>
          <w:tab w:val="left" w:pos="6300"/>
        </w:tabs>
        <w:snapToGrid w:val="0"/>
        <w:spacing w:line="360" w:lineRule="auto"/>
        <w:outlineLvl w:val="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采购项目名称：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序号</w:t>
            </w: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采购需求</w:t>
            </w: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响应情况</w:t>
            </w: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color w:val="000000"/>
                <w:sz w:val="24"/>
                <w:szCs w:val="24"/>
              </w:rPr>
            </w:pPr>
          </w:p>
        </w:tc>
      </w:tr>
    </w:tbl>
    <w:p>
      <w:pPr>
        <w:spacing w:line="360" w:lineRule="auto"/>
        <w:ind w:firstLine="600" w:firstLineChars="250"/>
        <w:rPr>
          <w:rFonts w:ascii="新宋体" w:hAnsi="新宋体" w:eastAsia="新宋体" w:cstheme="minorEastAsia"/>
          <w:color w:val="000000"/>
          <w:sz w:val="24"/>
          <w:szCs w:val="24"/>
        </w:rPr>
      </w:pPr>
    </w:p>
    <w:p>
      <w:pPr>
        <w:spacing w:line="360" w:lineRule="auto"/>
        <w:ind w:firstLine="600" w:firstLineChars="25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供应商：                      法人授权代表：</w:t>
      </w:r>
    </w:p>
    <w:p>
      <w:pPr>
        <w:spacing w:line="360" w:lineRule="auto"/>
        <w:ind w:firstLine="720" w:firstLineChars="3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（供应商公章）                    （签字）</w:t>
      </w:r>
    </w:p>
    <w:p>
      <w:pPr>
        <w:tabs>
          <w:tab w:val="left" w:pos="6300"/>
        </w:tabs>
        <w:snapToGrid w:val="0"/>
        <w:spacing w:line="360" w:lineRule="auto"/>
        <w:ind w:firstLine="57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 xml:space="preserve">                                         </w:t>
      </w:r>
    </w:p>
    <w:p>
      <w:pPr>
        <w:tabs>
          <w:tab w:val="left" w:pos="6300"/>
        </w:tabs>
        <w:snapToGrid w:val="0"/>
        <w:spacing w:line="360" w:lineRule="auto"/>
        <w:ind w:firstLine="570"/>
        <w:jc w:val="right"/>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 xml:space="preserve"> 年     月     日</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注：</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1、本表即为对本项目询价采购需求中所列技术要求进行比较和响应；</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3、该表可扩展；</w:t>
      </w:r>
    </w:p>
    <w:p>
      <w:pPr>
        <w:spacing w:line="312" w:lineRule="auto"/>
        <w:rPr>
          <w:rFonts w:ascii="宋体" w:hAnsi="宋体" w:cs="宋体"/>
          <w:b/>
          <w:color w:val="000000" w:themeColor="text1"/>
          <w:sz w:val="32"/>
          <w:szCs w:val="32"/>
          <w14:textFill>
            <w14:solidFill>
              <w14:schemeClr w14:val="tx1"/>
            </w14:solidFill>
          </w14:textFill>
        </w:rPr>
      </w:pPr>
    </w:p>
    <w:p>
      <w:pPr>
        <w:snapToGrid w:val="0"/>
        <w:spacing w:line="360" w:lineRule="auto"/>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（二）服务响应偏离表</w:t>
      </w:r>
    </w:p>
    <w:p>
      <w:pPr>
        <w:pStyle w:val="7"/>
        <w:tabs>
          <w:tab w:val="left" w:pos="6300"/>
        </w:tabs>
        <w:snapToGrid w:val="0"/>
        <w:spacing w:line="360" w:lineRule="auto"/>
        <w:ind w:left="98" w:leftChars="35"/>
        <w:outlineLvl w:val="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采购项目名称：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序号</w:t>
            </w: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采购需求</w:t>
            </w: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响应情况</w:t>
            </w: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3"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3008"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c>
          <w:tcPr>
            <w:tcW w:w="2251" w:type="dxa"/>
            <w:vAlign w:val="center"/>
          </w:tcPr>
          <w:p>
            <w:pPr>
              <w:tabs>
                <w:tab w:val="left" w:pos="6300"/>
              </w:tabs>
              <w:snapToGrid w:val="0"/>
              <w:spacing w:line="360" w:lineRule="auto"/>
              <w:jc w:val="center"/>
              <w:outlineLvl w:val="0"/>
              <w:rPr>
                <w:rFonts w:ascii="新宋体" w:hAnsi="新宋体" w:eastAsia="新宋体" w:cstheme="minorEastAsia"/>
                <w:i/>
                <w:iCs/>
                <w:color w:val="000000"/>
                <w:sz w:val="24"/>
                <w:szCs w:val="24"/>
              </w:rPr>
            </w:pPr>
          </w:p>
        </w:tc>
      </w:tr>
    </w:tbl>
    <w:p>
      <w:pPr>
        <w:spacing w:line="360" w:lineRule="auto"/>
        <w:ind w:firstLine="600" w:firstLineChars="250"/>
        <w:rPr>
          <w:rFonts w:ascii="新宋体" w:hAnsi="新宋体" w:eastAsia="新宋体" w:cstheme="minorEastAsia"/>
          <w:i/>
          <w:iCs/>
          <w:color w:val="000000"/>
          <w:sz w:val="24"/>
          <w:szCs w:val="24"/>
        </w:rPr>
      </w:pPr>
    </w:p>
    <w:p>
      <w:pPr>
        <w:spacing w:line="360" w:lineRule="auto"/>
        <w:ind w:firstLine="600" w:firstLineChars="25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供应商：                      法人授权代表：</w:t>
      </w:r>
    </w:p>
    <w:p>
      <w:pPr>
        <w:spacing w:line="360" w:lineRule="auto"/>
        <w:ind w:firstLine="720" w:firstLineChars="30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（供应商公章）                    （签字）</w:t>
      </w:r>
    </w:p>
    <w:p>
      <w:pPr>
        <w:tabs>
          <w:tab w:val="left" w:pos="6300"/>
        </w:tabs>
        <w:snapToGrid w:val="0"/>
        <w:spacing w:line="360" w:lineRule="auto"/>
        <w:ind w:firstLine="570"/>
        <w:rPr>
          <w:rFonts w:ascii="新宋体" w:hAnsi="新宋体" w:eastAsia="新宋体" w:cstheme="minorEastAsia"/>
          <w:i/>
          <w:iCs/>
          <w:color w:val="000000"/>
          <w:sz w:val="24"/>
          <w:szCs w:val="24"/>
        </w:rPr>
      </w:pPr>
      <w:r>
        <w:rPr>
          <w:rFonts w:hint="eastAsia" w:ascii="新宋体" w:hAnsi="新宋体" w:eastAsia="新宋体" w:cstheme="minorEastAsia"/>
          <w:i/>
          <w:iCs/>
          <w:color w:val="000000"/>
          <w:sz w:val="24"/>
          <w:szCs w:val="24"/>
        </w:rPr>
        <w:t xml:space="preserve">                                         </w:t>
      </w:r>
    </w:p>
    <w:p>
      <w:pPr>
        <w:tabs>
          <w:tab w:val="left" w:pos="6300"/>
        </w:tabs>
        <w:snapToGrid w:val="0"/>
        <w:spacing w:line="360" w:lineRule="auto"/>
        <w:ind w:firstLine="570"/>
        <w:jc w:val="right"/>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 xml:space="preserve"> 年     月     日</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注：</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1、本表即为对本项目询价采购需求中所列服务要求进行比较和响应；</w:t>
      </w:r>
    </w:p>
    <w:p>
      <w:pPr>
        <w:tabs>
          <w:tab w:val="left" w:pos="6300"/>
        </w:tabs>
        <w:snapToGrid w:val="0"/>
        <w:spacing w:line="360" w:lineRule="auto"/>
        <w:ind w:firstLine="480" w:firstLineChars="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新宋体" w:hAnsi="新宋体" w:eastAsia="新宋体" w:cstheme="minorEastAsia"/>
          <w:color w:val="000000"/>
          <w:sz w:val="24"/>
          <w:szCs w:val="24"/>
        </w:rPr>
        <w:t>3、该表可扩展；</w:t>
      </w:r>
    </w:p>
    <w:p>
      <w:pPr>
        <w:spacing w:line="312" w:lineRule="auto"/>
        <w:jc w:val="center"/>
        <w:rPr>
          <w:rFonts w:ascii="宋体" w:hAnsi="宋体" w:cs="宋体"/>
          <w:b/>
          <w:i/>
          <w:iCs/>
          <w:color w:val="000000" w:themeColor="text1"/>
          <w:sz w:val="32"/>
          <w:szCs w:val="32"/>
          <w:u w:val="single"/>
          <w14:textFill>
            <w14:solidFill>
              <w14:schemeClr w14:val="tx1"/>
            </w14:solidFill>
          </w14:textFill>
        </w:rPr>
      </w:pPr>
      <w:r>
        <w:rPr>
          <w:rFonts w:hint="eastAsia" w:ascii="宋体" w:hAnsi="宋体" w:cs="宋体"/>
          <w:i/>
          <w:iCs/>
          <w:color w:val="000000" w:themeColor="text1"/>
          <w:sz w:val="32"/>
          <w:szCs w:val="32"/>
          <w:u w:val="single"/>
          <w14:textFill>
            <w14:solidFill>
              <w14:schemeClr w14:val="tx1"/>
            </w14:solidFill>
          </w14:textFill>
        </w:rPr>
        <w:t>（格式自定）</w:t>
      </w:r>
    </w:p>
    <w:p>
      <w:pPr>
        <w:spacing w:line="312" w:lineRule="auto"/>
        <w:rPr>
          <w:rFonts w:ascii="宋体" w:hAnsi="宋体" w:cs="宋体"/>
          <w:b/>
          <w:color w:val="000000" w:themeColor="text1"/>
          <w:sz w:val="32"/>
          <w:szCs w:val="32"/>
          <w14:textFill>
            <w14:solidFill>
              <w14:schemeClr w14:val="tx1"/>
            </w14:solidFill>
          </w14:textFill>
        </w:rPr>
      </w:pPr>
    </w:p>
    <w:p>
      <w:pPr>
        <w:spacing w:line="312" w:lineRule="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四、其他应提供需要上传的证明材料：</w:t>
      </w:r>
    </w:p>
    <w:p>
      <w:pPr>
        <w:wordWrap w:val="0"/>
        <w:spacing w:line="360" w:lineRule="auto"/>
        <w:ind w:right="560"/>
        <w:rPr>
          <w:rFonts w:ascii="新宋体" w:hAnsi="新宋体" w:eastAsia="新宋体" w:cstheme="minorEastAsia"/>
          <w:b/>
          <w:color w:val="000000"/>
          <w:szCs w:val="28"/>
        </w:rPr>
      </w:pPr>
      <w:r>
        <w:rPr>
          <w:rFonts w:hint="eastAsia" w:ascii="新宋体" w:hAnsi="新宋体" w:eastAsia="新宋体" w:cstheme="minorEastAsia"/>
          <w:b/>
          <w:color w:val="000000"/>
          <w:szCs w:val="28"/>
        </w:rPr>
        <w:t>1.营业执照复印件加盖鲜章上传；</w:t>
      </w:r>
    </w:p>
    <w:p>
      <w:pPr>
        <w:widowControl/>
        <w:spacing w:line="360" w:lineRule="auto"/>
        <w:jc w:val="left"/>
        <w:rPr>
          <w:rFonts w:ascii="新宋体" w:hAnsi="新宋体" w:eastAsia="新宋体" w:cstheme="minorEastAsia"/>
          <w:b/>
          <w:color w:val="000000"/>
          <w:szCs w:val="28"/>
        </w:rPr>
      </w:pPr>
      <w:r>
        <w:rPr>
          <w:rFonts w:hint="eastAsia" w:ascii="新宋体" w:hAnsi="新宋体" w:eastAsia="新宋体" w:cstheme="minorEastAsia"/>
          <w:b/>
          <w:color w:val="000000"/>
          <w:szCs w:val="28"/>
        </w:rPr>
        <w:t>2、其他要求相关资料；</w:t>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spacing w:line="312" w:lineRule="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五、法定代表人授权委托书（格式）/法定代表人（格式）（二选一）</w:t>
      </w:r>
    </w:p>
    <w:p>
      <w:pPr>
        <w:spacing w:line="312" w:lineRule="auto"/>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w:t>
      </w:r>
    </w:p>
    <w:p>
      <w:pPr>
        <w:spacing w:line="360" w:lineRule="auto"/>
        <w:ind w:right="560"/>
        <w:jc w:val="center"/>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法定代表人授权委托书（格式）</w:t>
      </w:r>
    </w:p>
    <w:p>
      <w:pPr>
        <w:wordWrap w:val="0"/>
        <w:spacing w:line="360" w:lineRule="auto"/>
        <w:ind w:right="560"/>
        <w:rPr>
          <w:rFonts w:ascii="新宋体" w:hAnsi="新宋体" w:eastAsia="新宋体" w:cstheme="minorEastAsia"/>
          <w:kern w:val="0"/>
          <w:sz w:val="24"/>
          <w:szCs w:val="24"/>
        </w:rPr>
      </w:pPr>
    </w:p>
    <w:p>
      <w:pPr>
        <w:spacing w:line="360" w:lineRule="auto"/>
        <w:ind w:firstLine="6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本授权书声明：我</w:t>
      </w:r>
      <w:r>
        <w:rPr>
          <w:rFonts w:hint="eastAsia" w:ascii="新宋体" w:hAnsi="新宋体" w:eastAsia="新宋体" w:cstheme="minorEastAsia"/>
          <w:color w:val="000000"/>
          <w:sz w:val="24"/>
          <w:szCs w:val="24"/>
          <w:u w:val="single"/>
        </w:rPr>
        <w:t xml:space="preserve">     </w:t>
      </w:r>
      <w:r>
        <w:rPr>
          <w:rFonts w:hint="eastAsia" w:ascii="新宋体" w:hAnsi="新宋体" w:eastAsia="新宋体" w:cstheme="minorEastAsia"/>
          <w:color w:val="000000"/>
          <w:sz w:val="24"/>
          <w:szCs w:val="24"/>
        </w:rPr>
        <w:t>（姓名）系</w:t>
      </w:r>
      <w:r>
        <w:rPr>
          <w:rFonts w:hint="eastAsia" w:ascii="新宋体" w:hAnsi="新宋体" w:eastAsia="新宋体" w:cstheme="minorEastAsia"/>
          <w:color w:val="000000"/>
          <w:sz w:val="24"/>
          <w:szCs w:val="24"/>
          <w:u w:val="single"/>
        </w:rPr>
        <w:t xml:space="preserve">         </w:t>
      </w:r>
      <w:r>
        <w:rPr>
          <w:rFonts w:hint="eastAsia" w:ascii="新宋体" w:hAnsi="新宋体" w:eastAsia="新宋体" w:cstheme="minorEastAsia"/>
          <w:color w:val="000000"/>
          <w:sz w:val="24"/>
          <w:szCs w:val="24"/>
        </w:rPr>
        <w:t>（报价供应商名称）的法定代表人，现授权我单位的</w:t>
      </w:r>
      <w:r>
        <w:rPr>
          <w:rFonts w:hint="eastAsia" w:ascii="新宋体" w:hAnsi="新宋体" w:eastAsia="新宋体" w:cstheme="minorEastAsia"/>
          <w:color w:val="000000"/>
          <w:sz w:val="24"/>
          <w:szCs w:val="24"/>
          <w:u w:val="single"/>
        </w:rPr>
        <w:t xml:space="preserve">      </w:t>
      </w:r>
      <w:r>
        <w:rPr>
          <w:rFonts w:hint="eastAsia" w:ascii="新宋体" w:hAnsi="新宋体" w:eastAsia="新宋体" w:cstheme="minorEastAsia"/>
          <w:color w:val="000000"/>
          <w:sz w:val="24"/>
          <w:szCs w:val="24"/>
        </w:rPr>
        <w:t>（姓名）为我公司授权代理人，以本公司的名义参加</w:t>
      </w:r>
      <w:r>
        <w:rPr>
          <w:rFonts w:hint="eastAsia" w:ascii="新宋体" w:hAnsi="新宋体" w:eastAsia="新宋体" w:cstheme="minorEastAsia"/>
          <w:color w:val="000000"/>
          <w:sz w:val="24"/>
          <w:szCs w:val="24"/>
          <w:u w:val="single"/>
        </w:rPr>
        <w:t xml:space="preserve">         </w:t>
      </w:r>
      <w:r>
        <w:rPr>
          <w:rFonts w:hint="eastAsia" w:ascii="新宋体" w:hAnsi="新宋体" w:eastAsia="新宋体" w:cstheme="minorEastAsia"/>
          <w:color w:val="000000"/>
          <w:sz w:val="24"/>
          <w:szCs w:val="24"/>
        </w:rPr>
        <w:t>（采购单位名称）的</w:t>
      </w:r>
      <w:r>
        <w:rPr>
          <w:rFonts w:hint="eastAsia" w:ascii="新宋体" w:hAnsi="新宋体" w:eastAsia="新宋体" w:cstheme="minorEastAsia"/>
          <w:color w:val="000000"/>
          <w:sz w:val="24"/>
          <w:szCs w:val="24"/>
          <w:u w:val="single"/>
        </w:rPr>
        <w:t xml:space="preserve">        </w:t>
      </w:r>
      <w:r>
        <w:rPr>
          <w:rFonts w:hint="eastAsia" w:ascii="新宋体" w:hAnsi="新宋体" w:eastAsia="新宋体" w:cstheme="minorEastAsia"/>
          <w:color w:val="000000"/>
          <w:sz w:val="24"/>
          <w:szCs w:val="24"/>
        </w:rPr>
        <w:t>（项目名称）的询价采购活动。授权代理人在本次询价采购过程中所签署的一切文件和处理与之有关的一切事务，我均予以承认。</w:t>
      </w:r>
    </w:p>
    <w:p>
      <w:pPr>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授权代理人：          性别：          年龄：  岁</w:t>
      </w:r>
    </w:p>
    <w:p>
      <w:pPr>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 xml:space="preserve">单位：                部门： </w:t>
      </w:r>
    </w:p>
    <w:p>
      <w:pPr>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 xml:space="preserve">职务： </w:t>
      </w:r>
    </w:p>
    <w:p>
      <w:pPr>
        <w:spacing w:line="360" w:lineRule="auto"/>
        <w:ind w:firstLine="6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授权代理人无转让权，特此授权。</w:t>
      </w:r>
    </w:p>
    <w:p>
      <w:pPr>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报价供应商：（盖章）</w:t>
      </w:r>
    </w:p>
    <w:tbl>
      <w:tblPr>
        <w:tblStyle w:val="11"/>
        <w:tblpPr w:leftFromText="180" w:rightFromText="180" w:vertAnchor="text" w:horzAnchor="page" w:tblpX="1288" w:tblpY="1547"/>
        <w:tblOverlap w:val="never"/>
        <w:tblW w:w="0" w:type="auto"/>
        <w:tblInd w:w="0" w:type="dxa"/>
        <w:tblLayout w:type="fixed"/>
        <w:tblCellMar>
          <w:top w:w="0" w:type="dxa"/>
          <w:left w:w="108" w:type="dxa"/>
          <w:bottom w:w="0" w:type="dxa"/>
          <w:right w:w="108" w:type="dxa"/>
        </w:tblCellMar>
      </w:tblPr>
      <w:tblGrid>
        <w:gridCol w:w="4361"/>
      </w:tblGrid>
      <w:tr>
        <w:tblPrEx>
          <w:tblCellMar>
            <w:top w:w="0" w:type="dxa"/>
            <w:left w:w="108" w:type="dxa"/>
            <w:bottom w:w="0" w:type="dxa"/>
            <w:right w:w="108" w:type="dxa"/>
          </w:tblCellMar>
        </w:tblPrEx>
        <w:trPr>
          <w:trHeight w:val="3537" w:hRule="atLeast"/>
        </w:trPr>
        <w:tc>
          <w:tcPr>
            <w:tcW w:w="4361" w:type="dxa"/>
            <w:tcBorders>
              <w:top w:val="single" w:color="000000" w:sz="4" w:space="0"/>
              <w:left w:val="single" w:color="000000" w:sz="4" w:space="0"/>
              <w:bottom w:val="single" w:color="000000" w:sz="4" w:space="0"/>
              <w:right w:val="single" w:color="000000" w:sz="4" w:space="0"/>
            </w:tcBorders>
          </w:tcPr>
          <w:p>
            <w:pPr>
              <w:spacing w:line="360" w:lineRule="auto"/>
              <w:rPr>
                <w:rFonts w:ascii="新宋体" w:hAnsi="新宋体" w:eastAsia="新宋体" w:cstheme="minorEastAsia"/>
                <w:color w:val="000000"/>
                <w:sz w:val="24"/>
                <w:szCs w:val="24"/>
              </w:rPr>
            </w:pPr>
          </w:p>
          <w:p>
            <w:pPr>
              <w:spacing w:line="360" w:lineRule="auto"/>
              <w:ind w:left="1200" w:hanging="120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法定代表人有效身份证复印件粘贴或复印</w:t>
            </w:r>
          </w:p>
          <w:p>
            <w:pPr>
              <w:spacing w:line="360" w:lineRule="auto"/>
              <w:rPr>
                <w:rFonts w:ascii="新宋体" w:hAnsi="新宋体" w:eastAsia="新宋体" w:cstheme="minorEastAsia"/>
                <w:color w:val="000000"/>
                <w:sz w:val="24"/>
                <w:szCs w:val="24"/>
              </w:rPr>
            </w:pPr>
          </w:p>
          <w:p>
            <w:pPr>
              <w:spacing w:line="360" w:lineRule="auto"/>
              <w:rPr>
                <w:rFonts w:ascii="新宋体" w:hAnsi="新宋体" w:eastAsia="新宋体" w:cstheme="minorEastAsia"/>
                <w:color w:val="000000"/>
                <w:sz w:val="24"/>
                <w:szCs w:val="24"/>
              </w:rPr>
            </w:pPr>
          </w:p>
        </w:tc>
      </w:tr>
    </w:tbl>
    <w:p>
      <w:pPr>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法定代表人：（签字或盖章）</w:t>
      </w:r>
    </w:p>
    <w:p>
      <w:pPr>
        <w:spacing w:line="360" w:lineRule="auto"/>
        <w:jc w:val="right"/>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日期： 年 月 日</w:t>
      </w:r>
    </w:p>
    <w:tbl>
      <w:tblPr>
        <w:tblStyle w:val="11"/>
        <w:tblpPr w:leftFromText="180" w:rightFromText="180" w:vertAnchor="text" w:horzAnchor="page" w:tblpX="5908" w:tblpY="620"/>
        <w:tblOverlap w:val="never"/>
        <w:tblW w:w="0" w:type="auto"/>
        <w:tblInd w:w="0" w:type="dxa"/>
        <w:tblLayout w:type="fixed"/>
        <w:tblCellMar>
          <w:top w:w="0" w:type="dxa"/>
          <w:left w:w="108" w:type="dxa"/>
          <w:bottom w:w="0" w:type="dxa"/>
          <w:right w:w="108" w:type="dxa"/>
        </w:tblCellMar>
      </w:tblPr>
      <w:tblGrid>
        <w:gridCol w:w="4786"/>
      </w:tblGrid>
      <w:tr>
        <w:tblPrEx>
          <w:tblCellMar>
            <w:top w:w="0" w:type="dxa"/>
            <w:left w:w="108" w:type="dxa"/>
            <w:bottom w:w="0" w:type="dxa"/>
            <w:right w:w="108" w:type="dxa"/>
          </w:tblCellMar>
        </w:tblPrEx>
        <w:trPr>
          <w:trHeight w:val="3531" w:hRule="atLeast"/>
        </w:trPr>
        <w:tc>
          <w:tcPr>
            <w:tcW w:w="4786" w:type="dxa"/>
            <w:tcBorders>
              <w:top w:val="single" w:color="000000" w:sz="4" w:space="0"/>
              <w:left w:val="single" w:color="000000" w:sz="4" w:space="0"/>
              <w:bottom w:val="single" w:color="000000" w:sz="4" w:space="0"/>
              <w:right w:val="single" w:color="000000" w:sz="4" w:space="0"/>
            </w:tcBorders>
          </w:tcPr>
          <w:p>
            <w:pPr>
              <w:spacing w:line="360" w:lineRule="auto"/>
              <w:rPr>
                <w:rFonts w:ascii="新宋体" w:hAnsi="新宋体" w:eastAsia="新宋体" w:cstheme="minorEastAsia"/>
                <w:color w:val="000000"/>
                <w:sz w:val="24"/>
                <w:szCs w:val="24"/>
              </w:rPr>
            </w:pPr>
          </w:p>
          <w:p>
            <w:pPr>
              <w:spacing w:line="360" w:lineRule="auto"/>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授权代理人有效身份证复印件</w:t>
            </w:r>
          </w:p>
          <w:p>
            <w:pPr>
              <w:spacing w:line="360" w:lineRule="auto"/>
              <w:ind w:firstLine="1050"/>
              <w:rPr>
                <w:rFonts w:ascii="新宋体" w:hAnsi="新宋体" w:eastAsia="新宋体" w:cstheme="minorEastAsia"/>
                <w:color w:val="000000"/>
                <w:sz w:val="24"/>
                <w:szCs w:val="24"/>
              </w:rPr>
            </w:pPr>
            <w:r>
              <w:rPr>
                <w:rFonts w:hint="eastAsia" w:ascii="新宋体" w:hAnsi="新宋体" w:eastAsia="新宋体" w:cstheme="minorEastAsia"/>
                <w:color w:val="000000"/>
                <w:sz w:val="24"/>
                <w:szCs w:val="24"/>
              </w:rPr>
              <w:t>粘贴或复印</w:t>
            </w:r>
          </w:p>
          <w:p>
            <w:pPr>
              <w:spacing w:line="360" w:lineRule="auto"/>
              <w:rPr>
                <w:rFonts w:ascii="新宋体" w:hAnsi="新宋体" w:eastAsia="新宋体" w:cstheme="minorEastAsia"/>
                <w:color w:val="000000"/>
                <w:sz w:val="24"/>
                <w:szCs w:val="24"/>
              </w:rPr>
            </w:pPr>
          </w:p>
          <w:p>
            <w:pPr>
              <w:spacing w:line="360" w:lineRule="auto"/>
              <w:rPr>
                <w:rFonts w:ascii="新宋体" w:hAnsi="新宋体" w:eastAsia="新宋体" w:cstheme="minorEastAsia"/>
                <w:color w:val="000000"/>
                <w:sz w:val="24"/>
                <w:szCs w:val="24"/>
              </w:rPr>
            </w:pPr>
          </w:p>
        </w:tc>
      </w:tr>
    </w:tbl>
    <w:p>
      <w:pPr>
        <w:widowControl/>
        <w:spacing w:line="360" w:lineRule="auto"/>
        <w:jc w:val="left"/>
        <w:rPr>
          <w:rFonts w:ascii="新宋体" w:hAnsi="新宋体" w:eastAsia="新宋体" w:cstheme="minorEastAsia"/>
          <w:sz w:val="24"/>
          <w:szCs w:val="24"/>
        </w:rPr>
        <w:sectPr>
          <w:headerReference r:id="rId6" w:type="default"/>
          <w:footerReference r:id="rId7" w:type="default"/>
          <w:footerReference r:id="rId8" w:type="even"/>
          <w:pgSz w:w="11906" w:h="16838"/>
          <w:pgMar w:top="1191" w:right="1531" w:bottom="1191" w:left="1531" w:header="851" w:footer="992" w:gutter="0"/>
          <w:cols w:space="720" w:num="1"/>
          <w:docGrid w:type="lines" w:linePitch="312" w:charSpace="0"/>
        </w:sectPr>
      </w:pPr>
    </w:p>
    <w:bookmarkEnd w:id="0"/>
    <w:bookmarkEnd w:id="1"/>
    <w:bookmarkEnd w:id="2"/>
    <w:bookmarkEnd w:id="3"/>
    <w:bookmarkEnd w:id="4"/>
    <w:p>
      <w:pPr>
        <w:tabs>
          <w:tab w:val="left" w:pos="6300"/>
        </w:tabs>
        <w:snapToGrid w:val="0"/>
        <w:spacing w:line="312" w:lineRule="auto"/>
        <w:ind w:firstLine="4337" w:firstLineChars="18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（结束）</w:t>
      </w:r>
    </w:p>
    <w:p>
      <w:pPr>
        <w:pStyle w:val="5"/>
        <w:rPr>
          <w:rFonts w:hint="eastAsia"/>
          <w:lang w:eastAsia="zh-CN"/>
        </w:rPr>
      </w:pPr>
    </w:p>
    <w:p>
      <w:bookmarkStart w:id="5" w:name="_GoBack"/>
      <w:bookmarkEnd w:id="5"/>
    </w:p>
    <w:sectPr>
      <w:pgSz w:w="11907" w:h="16840"/>
      <w:pgMar w:top="1418" w:right="1418" w:bottom="1418" w:left="1418" w:header="851" w:footer="992"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fill on="f" focussize="0,0"/>
              <v:stroke on="f"/>
              <v:imagedata o:title=""/>
              <o:lock v:ext="edit" aspectratio="f"/>
              <v:textbox inset="0mm,0mm,0mm,0mm" style="mso-fit-shape-to-text:t;">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- 7 -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i w:val="0"/>
        <w:sz w:val="21"/>
      </w:rPr>
    </w:lvl>
    <w:lvl w:ilvl="2" w:tentative="0">
      <w:start w:val="1"/>
      <w:numFmt w:val="decimal"/>
      <w:pStyle w:val="15"/>
      <w:suff w:val="nothing"/>
      <w:lvlText w:val="%1%2.%3　"/>
      <w:lvlJc w:val="left"/>
      <w:pPr>
        <w:ind w:left="180" w:firstLine="0"/>
      </w:pPr>
      <w:rPr>
        <w:rFonts w:hint="eastAsia" w:ascii="黑体" w:hAnsi="Times New Roman" w:eastAsia="黑体"/>
        <w:b/>
        <w:i w:val="0"/>
        <w:sz w:val="21"/>
      </w:rPr>
    </w:lvl>
    <w:lvl w:ilvl="3" w:tentative="0">
      <w:start w:val="1"/>
      <w:numFmt w:val="decimal"/>
      <w:suff w:val="nothing"/>
      <w:lvlText w:val="%4)"/>
      <w:lvlJc w:val="left"/>
      <w:pPr>
        <w:ind w:left="141" w:firstLine="0"/>
      </w:pPr>
      <w:rPr>
        <w:rFonts w:hint="eastAsia"/>
        <w:b/>
        <w:i w:val="0"/>
        <w:sz w:val="28"/>
        <w:szCs w:val="28"/>
      </w:rPr>
    </w:lvl>
    <w:lvl w:ilvl="4" w:tentative="0">
      <w:start w:val="1"/>
      <w:numFmt w:val="decimal"/>
      <w:pStyle w:val="14"/>
      <w:suff w:val="space"/>
      <w:lvlText w:val="%5)"/>
      <w:lvlJc w:val="left"/>
      <w:pPr>
        <w:ind w:left="-57" w:firstLine="57"/>
      </w:pPr>
      <w:rPr>
        <w:rFonts w:hint="eastAsia"/>
        <w:b/>
        <w:i w:val="0"/>
        <w:sz w:val="24"/>
        <w:szCs w:val="24"/>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WIzNDBhOGFkZDgxMmFhOGUyZWE3YjgzYzAzMTQifQ=="/>
  </w:docVars>
  <w:rsids>
    <w:rsidRoot w:val="58A86D0A"/>
    <w:rsid w:val="58A8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360" w:lineRule="auto"/>
      <w:ind w:firstLine="420"/>
    </w:pPr>
    <w:rPr>
      <w:sz w:val="24"/>
    </w:rPr>
  </w:style>
  <w:style w:type="paragraph" w:customStyle="1" w:styleId="3">
    <w:name w:val="Table Contents"/>
    <w:basedOn w:val="4"/>
    <w:qFormat/>
    <w:uiPriority w:val="0"/>
    <w:pPr>
      <w:widowControl w:val="0"/>
      <w:suppressAutoHyphens/>
      <w:jc w:val="left"/>
    </w:pPr>
    <w:rPr>
      <w:rFonts w:eastAsia="Times New Roman"/>
      <w:kern w:val="0"/>
      <w:sz w:val="24"/>
    </w:rPr>
  </w:style>
  <w:style w:type="paragraph" w:styleId="4">
    <w:name w:val="Body Text"/>
    <w:basedOn w:val="1"/>
    <w:qFormat/>
    <w:uiPriority w:val="0"/>
    <w:pPr>
      <w:spacing w:after="120"/>
    </w:pPr>
  </w:style>
  <w:style w:type="paragraph" w:styleId="6">
    <w:name w:val="Body Text Indent"/>
    <w:basedOn w:val="1"/>
    <w:qFormat/>
    <w:uiPriority w:val="0"/>
    <w:pPr>
      <w:spacing w:line="700" w:lineRule="exact"/>
      <w:ind w:left="960"/>
    </w:pPr>
    <w:rPr>
      <w:sz w:val="44"/>
    </w:rPr>
  </w:style>
  <w:style w:type="paragraph" w:styleId="7">
    <w:name w:val="Date"/>
    <w:basedOn w:val="1"/>
    <w:next w:val="1"/>
    <w:qFormat/>
    <w:uiPriority w:val="0"/>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character" w:styleId="13">
    <w:name w:val="page number"/>
    <w:basedOn w:val="12"/>
    <w:qFormat/>
    <w:uiPriority w:val="0"/>
  </w:style>
  <w:style w:type="paragraph" w:customStyle="1" w:styleId="14">
    <w:name w:val="标准文件_二级条标题"/>
    <w:basedOn w:val="15"/>
    <w:next w:val="16"/>
    <w:qFormat/>
    <w:uiPriority w:val="0"/>
    <w:pPr>
      <w:numPr>
        <w:ilvl w:val="4"/>
      </w:numPr>
      <w:ind w:left="0"/>
      <w:outlineLvl w:val="3"/>
    </w:pPr>
  </w:style>
  <w:style w:type="paragraph" w:customStyle="1" w:styleId="15">
    <w:name w:val="标准文件_一级条标题"/>
    <w:basedOn w:val="1"/>
    <w:next w:val="16"/>
    <w:qFormat/>
    <w:uiPriority w:val="0"/>
    <w:pPr>
      <w:widowControl/>
      <w:numPr>
        <w:ilvl w:val="2"/>
        <w:numId w:val="1"/>
      </w:numPr>
      <w:ind w:right="-50" w:rightChars="-50"/>
      <w:outlineLvl w:val="2"/>
    </w:pPr>
    <w:rPr>
      <w:rFonts w:ascii="黑体" w:eastAsia="黑体"/>
      <w:spacing w:val="2"/>
      <w:kern w:val="0"/>
      <w:sz w:val="21"/>
    </w:rPr>
  </w:style>
  <w:style w:type="paragraph" w:customStyle="1" w:styleId="16">
    <w:name w:val="标准文件_段"/>
    <w:qFormat/>
    <w:uiPriority w:val="0"/>
    <w:pPr>
      <w:autoSpaceDE w:val="0"/>
      <w:autoSpaceDN w:val="0"/>
      <w:adjustRightInd w:val="0"/>
      <w:snapToGrid w:val="0"/>
      <w:spacing w:line="240" w:lineRule="exact"/>
      <w:ind w:right="-105" w:rightChars="-50" w:firstLine="428" w:firstLineChars="200"/>
      <w:jc w:val="both"/>
    </w:pPr>
    <w:rPr>
      <w:rFonts w:ascii="宋体" w:hAnsi="宋体" w:eastAsia="宋体" w:cs="Times New Roman"/>
      <w:spacing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2022-06-28T03:54:00Z</dcterms:created>
  <dc:creator>lenovo</dc:creator>
  <cp:lastModifiedBy>lenovo</cp:lastModifiedBy>
  <dcterms:modified xsi:type="dcterms:W3CDTF">2022-06-28T03:56:20Z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9C61DF98B5A646A0B1309DD8879A5B8A</vt:lpwstr>
  </property>
</Properties>
</file>