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pPr>
    </w:p>
    <w:p>
      <w:pPr>
        <w:spacing w:after="240"/>
      </w:pPr>
    </w:p>
    <w:p>
      <w:pPr>
        <w:spacing w:after="240"/>
      </w:pPr>
    </w:p>
    <w:p>
      <w:pPr>
        <w:spacing w:after="240"/>
      </w:pPr>
    </w:p>
    <w:p>
      <w:pPr>
        <w:spacing w:line="360" w:lineRule="auto"/>
        <w:jc w:val="center"/>
        <w:rPr>
          <w:rFonts w:ascii="方正小标宋_GBK" w:hAnsi="Times" w:eastAsia="方正小标宋_GBK"/>
          <w:bCs/>
          <w:sz w:val="48"/>
          <w:szCs w:val="48"/>
        </w:rPr>
      </w:pPr>
      <w:r>
        <w:rPr>
          <w:rFonts w:hint="eastAsia" w:ascii="方正小标宋_GBK" w:hAnsi="黑体" w:eastAsia="方正小标宋_GBK" w:cs="黑体"/>
          <w:bCs/>
          <w:sz w:val="48"/>
          <w:szCs w:val="48"/>
        </w:rPr>
        <w:t>【    】项</w:t>
      </w:r>
      <w:r>
        <w:rPr>
          <w:rFonts w:hint="eastAsia" w:ascii="方正小标宋_GBK" w:hAnsi="Times" w:eastAsia="方正小标宋_GBK"/>
          <w:bCs/>
          <w:sz w:val="48"/>
          <w:szCs w:val="48"/>
        </w:rPr>
        <w:t>目</w:t>
      </w:r>
    </w:p>
    <w:p>
      <w:pPr>
        <w:spacing w:line="360" w:lineRule="auto"/>
        <w:jc w:val="center"/>
        <w:rPr>
          <w:rFonts w:ascii="方正小标宋_GBK" w:hAnsi="Times" w:eastAsia="方正小标宋_GBK"/>
          <w:bCs/>
          <w:sz w:val="48"/>
          <w:szCs w:val="48"/>
        </w:rPr>
      </w:pPr>
    </w:p>
    <w:p>
      <w:pPr>
        <w:spacing w:line="360" w:lineRule="auto"/>
        <w:jc w:val="center"/>
        <w:rPr>
          <w:rFonts w:ascii="方正小标宋_GBK" w:hAnsi="Times" w:eastAsia="方正小标宋_GBK"/>
          <w:bCs/>
          <w:sz w:val="48"/>
          <w:szCs w:val="48"/>
        </w:rPr>
      </w:pPr>
    </w:p>
    <w:p>
      <w:pPr>
        <w:spacing w:line="360" w:lineRule="auto"/>
        <w:jc w:val="center"/>
        <w:rPr>
          <w:rFonts w:ascii="方正小标宋_GBK" w:hAnsi="Times" w:eastAsia="方正小标宋_GBK"/>
          <w:bCs/>
          <w:sz w:val="48"/>
          <w:szCs w:val="48"/>
        </w:rPr>
      </w:pPr>
    </w:p>
    <w:p>
      <w:pPr>
        <w:spacing w:line="360" w:lineRule="auto"/>
        <w:jc w:val="center"/>
        <w:rPr>
          <w:rFonts w:ascii="方正小标宋_GBK" w:hAnsi="Times" w:eastAsia="方正小标宋_GBK"/>
          <w:b/>
          <w:sz w:val="72"/>
          <w:szCs w:val="72"/>
        </w:rPr>
      </w:pPr>
      <w:r>
        <w:rPr>
          <w:rFonts w:hint="eastAsia" w:ascii="方正小标宋_GBK" w:hAnsi="Times" w:eastAsia="方正小标宋_GBK"/>
          <w:b/>
          <w:sz w:val="72"/>
          <w:szCs w:val="72"/>
        </w:rPr>
        <w:t xml:space="preserve"> 【 XX</w:t>
      </w:r>
      <w:r>
        <w:rPr>
          <w:rFonts w:hint="eastAsia" w:ascii="方正小标宋_GBK" w:hAnsi="Times" w:eastAsia="方正小标宋_GBK"/>
          <w:bCs/>
          <w:sz w:val="72"/>
          <w:szCs w:val="72"/>
        </w:rPr>
        <w:t>材料</w:t>
      </w:r>
      <w:r>
        <w:rPr>
          <w:rFonts w:hint="eastAsia" w:ascii="方正小标宋_GBK" w:hAnsi="Times" w:eastAsia="方正小标宋_GBK"/>
          <w:b/>
          <w:sz w:val="72"/>
          <w:szCs w:val="72"/>
        </w:rPr>
        <w:t>】</w:t>
      </w:r>
      <w:r>
        <w:rPr>
          <w:rFonts w:hint="eastAsia" w:ascii="方正小标宋_GBK" w:hAnsi="Times" w:eastAsia="方正小标宋_GBK"/>
          <w:bCs/>
          <w:sz w:val="72"/>
          <w:szCs w:val="72"/>
        </w:rPr>
        <w:t>采购合同</w:t>
      </w:r>
    </w:p>
    <w:p>
      <w:pPr>
        <w:spacing w:line="360" w:lineRule="auto"/>
        <w:jc w:val="center"/>
        <w:rPr>
          <w:rFonts w:ascii="Times" w:hAnsi="Times" w:eastAsia="黑体"/>
          <w:b/>
          <w:sz w:val="52"/>
          <w:szCs w:val="52"/>
        </w:rPr>
      </w:pPr>
    </w:p>
    <w:p>
      <w:pPr>
        <w:spacing w:line="450" w:lineRule="atLeast"/>
        <w:jc w:val="center"/>
        <w:rPr>
          <w:rFonts w:ascii="黑体" w:hAnsi="黑体" w:eastAsia="黑体"/>
          <w:sz w:val="28"/>
          <w:szCs w:val="28"/>
        </w:rPr>
      </w:pPr>
      <w:r>
        <w:rPr>
          <w:rFonts w:hint="eastAsia" w:ascii="黑体" w:hAnsi="黑体" w:eastAsia="黑体"/>
          <w:sz w:val="28"/>
          <w:szCs w:val="28"/>
        </w:rPr>
        <w:t>[合同编号：No.]</w:t>
      </w:r>
    </w:p>
    <w:p>
      <w:pPr>
        <w:spacing w:line="450" w:lineRule="atLeast"/>
        <w:rPr>
          <w:rFonts w:ascii="黑体" w:hAnsi="黑体" w:eastAsia="黑体"/>
          <w:sz w:val="24"/>
        </w:rPr>
      </w:pPr>
    </w:p>
    <w:p>
      <w:pPr>
        <w:spacing w:line="450" w:lineRule="atLeast"/>
        <w:rPr>
          <w:rFonts w:ascii="黑体" w:hAnsi="黑体" w:eastAsia="黑体"/>
          <w:sz w:val="24"/>
        </w:rPr>
      </w:pPr>
    </w:p>
    <w:p>
      <w:pPr>
        <w:spacing w:line="450" w:lineRule="atLeast"/>
        <w:rPr>
          <w:rFonts w:ascii="黑体" w:hAnsi="黑体" w:eastAsia="黑体"/>
          <w:sz w:val="24"/>
        </w:rPr>
      </w:pPr>
    </w:p>
    <w:p>
      <w:pPr>
        <w:spacing w:line="450" w:lineRule="atLeast"/>
        <w:rPr>
          <w:rFonts w:ascii="黑体" w:hAnsi="黑体" w:eastAsia="黑体"/>
          <w:sz w:val="24"/>
        </w:rPr>
      </w:pPr>
    </w:p>
    <w:p>
      <w:pPr>
        <w:spacing w:line="450" w:lineRule="atLeast"/>
        <w:rPr>
          <w:rFonts w:ascii="黑体" w:hAnsi="黑体" w:eastAsia="黑体"/>
          <w:sz w:val="24"/>
        </w:rPr>
      </w:pPr>
    </w:p>
    <w:p>
      <w:pPr>
        <w:spacing w:line="560" w:lineRule="exact"/>
        <w:ind w:firstLine="560" w:firstLineChars="200"/>
        <w:rPr>
          <w:rFonts w:ascii="方正小标宋_GBK" w:hAnsi="黑体" w:eastAsia="方正小标宋_GBK" w:cs="黑体"/>
          <w:sz w:val="28"/>
          <w:szCs w:val="28"/>
        </w:rPr>
      </w:pPr>
      <w:r>
        <w:rPr>
          <w:rFonts w:hint="eastAsia" w:ascii="方正小标宋_GBK" w:hAnsi="黑体" w:eastAsia="方正小标宋_GBK" w:cs="黑体"/>
          <w:sz w:val="28"/>
          <w:szCs w:val="28"/>
        </w:rPr>
        <w:t>甲方：</w:t>
      </w:r>
      <w:r>
        <w:rPr>
          <w:rFonts w:hint="eastAsia" w:ascii="方正小标宋_GBK" w:hAnsi="宋体" w:eastAsia="方正小标宋_GBK" w:cs="宋体"/>
          <w:sz w:val="28"/>
          <w:szCs w:val="28"/>
        </w:rPr>
        <w:t>【    】</w:t>
      </w:r>
    </w:p>
    <w:p>
      <w:pPr>
        <w:spacing w:line="560" w:lineRule="exact"/>
        <w:ind w:firstLine="560" w:firstLineChars="200"/>
        <w:rPr>
          <w:rFonts w:ascii="方正小标宋_GBK" w:eastAsia="方正小标宋_GBK"/>
          <w:sz w:val="28"/>
          <w:szCs w:val="28"/>
        </w:rPr>
      </w:pPr>
      <w:r>
        <w:rPr>
          <w:rFonts w:hint="eastAsia" w:ascii="方正小标宋_GBK" w:hAnsi="黑体" w:eastAsia="方正小标宋_GBK" w:cs="黑体"/>
          <w:sz w:val="28"/>
          <w:szCs w:val="28"/>
        </w:rPr>
        <w:t>乙方：</w:t>
      </w:r>
      <w:r>
        <w:rPr>
          <w:rFonts w:hint="eastAsia" w:ascii="方正小标宋_GBK" w:hAnsi="宋体" w:eastAsia="方正小标宋_GBK" w:cs="宋体"/>
          <w:sz w:val="28"/>
          <w:szCs w:val="28"/>
        </w:rPr>
        <w:t>【    】</w:t>
      </w:r>
    </w:p>
    <w:p>
      <w:pPr>
        <w:kinsoku w:val="0"/>
        <w:overflowPunct w:val="0"/>
        <w:spacing w:line="450" w:lineRule="atLeast"/>
        <w:rPr>
          <w:rFonts w:ascii="黑体" w:hAnsi="黑体" w:eastAsia="黑体"/>
          <w:b/>
          <w:sz w:val="27"/>
          <w:szCs w:val="27"/>
        </w:rPr>
      </w:pPr>
    </w:p>
    <w:p>
      <w:pPr>
        <w:rPr>
          <w:rFonts w:ascii="Times" w:hAnsi="Times"/>
          <w:sz w:val="24"/>
        </w:rPr>
      </w:pPr>
    </w:p>
    <w:p>
      <w:pPr>
        <w:jc w:val="center"/>
        <w:rPr>
          <w:rFonts w:ascii="Times" w:hAnsi="Times" w:eastAsia="黑体"/>
          <w:sz w:val="40"/>
        </w:rPr>
        <w:sectPr>
          <w:footerReference r:id="rId3" w:type="default"/>
          <w:pgSz w:w="11906" w:h="16838"/>
          <w:pgMar w:top="2098" w:right="1474" w:bottom="1985" w:left="1588" w:header="851" w:footer="992" w:gutter="0"/>
          <w:cols w:space="425" w:num="1"/>
          <w:docGrid w:type="lines" w:linePitch="312" w:charSpace="0"/>
        </w:sectPr>
      </w:pPr>
    </w:p>
    <w:p>
      <w:pPr>
        <w:spacing w:after="240"/>
        <w:jc w:val="center"/>
        <w:rPr>
          <w:rFonts w:ascii="黑体" w:hAnsi="黑体" w:eastAsia="黑体" w:cs="黑体"/>
          <w:sz w:val="28"/>
          <w:szCs w:val="28"/>
        </w:rPr>
      </w:pPr>
    </w:p>
    <w:p>
      <w:pPr>
        <w:spacing w:after="240"/>
        <w:jc w:val="center"/>
        <w:rPr>
          <w:rFonts w:ascii="方正小标宋_GBK" w:eastAsia="方正小标宋_GBK"/>
          <w:sz w:val="44"/>
          <w:szCs w:val="44"/>
          <w:u w:val="single"/>
        </w:rPr>
      </w:pPr>
      <w:r>
        <w:rPr>
          <w:rFonts w:hint="eastAsia" w:ascii="方正小标宋_GBK" w:hAnsi="黑体" w:eastAsia="方正小标宋_GBK" w:cs="黑体"/>
          <w:sz w:val="44"/>
          <w:szCs w:val="44"/>
        </w:rPr>
        <w:t>【】项目【XX材料】采购合同</w:t>
      </w:r>
    </w:p>
    <w:p>
      <w:pPr>
        <w:spacing w:line="560" w:lineRule="exact"/>
        <w:rPr>
          <w:rFonts w:ascii="方正黑体_GBK" w:hAnsi="宋体" w:eastAsia="方正黑体_GBK" w:cs="宋体"/>
          <w:sz w:val="28"/>
          <w:szCs w:val="28"/>
          <w:u w:val="single"/>
        </w:rPr>
      </w:pPr>
      <w:r>
        <w:rPr>
          <w:rFonts w:hint="eastAsia" w:ascii="方正黑体_GBK" w:hAnsi="宋体" w:eastAsia="方正黑体_GBK" w:cs="宋体"/>
          <w:sz w:val="28"/>
          <w:szCs w:val="28"/>
        </w:rPr>
        <w:t>采购方（甲方）：【    】</w:t>
      </w:r>
    </w:p>
    <w:p>
      <w:pPr>
        <w:spacing w:line="560" w:lineRule="exact"/>
        <w:rPr>
          <w:rFonts w:ascii="方正黑体_GBK" w:hAnsi="宋体" w:eastAsia="方正黑体_GBK" w:cs="宋体"/>
          <w:sz w:val="28"/>
          <w:szCs w:val="28"/>
        </w:rPr>
      </w:pPr>
      <w:r>
        <w:rPr>
          <w:rFonts w:hint="eastAsia" w:ascii="方正黑体_GBK" w:hAnsi="宋体" w:eastAsia="方正黑体_GBK" w:cs="宋体"/>
          <w:sz w:val="28"/>
          <w:szCs w:val="28"/>
        </w:rPr>
        <w:t>供货方（乙方）：【    】</w:t>
      </w:r>
    </w:p>
    <w:p>
      <w:pPr>
        <w:pStyle w:val="71"/>
        <w:spacing w:before="0" w:after="0" w:line="360" w:lineRule="auto"/>
        <w:ind w:left="0" w:right="0"/>
        <w:jc w:val="both"/>
        <w:rPr>
          <w:rFonts w:ascii="宋体" w:hAnsi="宋体" w:cs="宋体"/>
          <w:sz w:val="21"/>
          <w:szCs w:val="21"/>
          <w:lang w:val="en-US"/>
        </w:rPr>
      </w:pP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根据《中华人民共和国</w:t>
      </w:r>
      <w:r>
        <w:rPr>
          <w:rFonts w:hint="eastAsia" w:ascii="方正仿宋_GBK" w:hAnsi="宋体" w:eastAsia="方正仿宋_GBK" w:cs="宋体"/>
          <w:sz w:val="28"/>
          <w:szCs w:val="28"/>
          <w:lang w:val="en-US"/>
        </w:rPr>
        <w:t>民法典</w:t>
      </w:r>
      <w:r>
        <w:rPr>
          <w:rFonts w:hint="eastAsia" w:ascii="方正仿宋_GBK" w:hAnsi="宋体" w:eastAsia="方正仿宋_GBK" w:cs="宋体"/>
          <w:sz w:val="28"/>
          <w:szCs w:val="28"/>
        </w:rPr>
        <w:t>》、</w:t>
      </w:r>
      <w:r>
        <w:rPr>
          <w:rFonts w:hint="eastAsia" w:ascii="方正仿宋_GBK" w:hAnsi="宋体" w:eastAsia="方正仿宋_GBK"/>
          <w:sz w:val="28"/>
          <w:szCs w:val="28"/>
        </w:rPr>
        <w:t>《中华人民共和国建筑法》等相关法律规定</w:t>
      </w:r>
      <w:r>
        <w:rPr>
          <w:rFonts w:hint="eastAsia" w:ascii="方正仿宋_GBK" w:hAnsi="宋体" w:eastAsia="方正仿宋_GBK" w:cs="宋体"/>
          <w:sz w:val="28"/>
          <w:szCs w:val="28"/>
        </w:rPr>
        <w:t>，甲乙双方遵循平等、自愿、公平和诚实信用的原则基础上，就【         】</w:t>
      </w:r>
      <w:r>
        <w:rPr>
          <w:rFonts w:hint="eastAsia" w:ascii="方正仿宋_GBK" w:eastAsia="方正仿宋_GBK" w:cs="宋体" w:hAnsiTheme="minorEastAsia"/>
          <w:sz w:val="28"/>
          <w:szCs w:val="28"/>
        </w:rPr>
        <w:t>（</w:t>
      </w:r>
      <w:r>
        <w:rPr>
          <w:rFonts w:hint="eastAsia" w:ascii="方正仿宋_GBK" w:eastAsia="方正仿宋_GBK" w:hAnsiTheme="minorEastAsia"/>
          <w:sz w:val="28"/>
          <w:szCs w:val="28"/>
        </w:rPr>
        <w:t>以下简称为货物</w:t>
      </w:r>
      <w:r>
        <w:rPr>
          <w:rFonts w:hint="eastAsia" w:ascii="方正仿宋_GBK" w:eastAsia="方正仿宋_GBK" w:cs="宋体" w:hAnsiTheme="minorEastAsia"/>
          <w:sz w:val="28"/>
          <w:szCs w:val="28"/>
        </w:rPr>
        <w:t>）采购事宜</w:t>
      </w:r>
      <w:r>
        <w:rPr>
          <w:rFonts w:hint="eastAsia" w:ascii="方正仿宋_GBK" w:hAnsi="宋体" w:eastAsia="方正仿宋_GBK" w:cs="宋体"/>
          <w:sz w:val="28"/>
          <w:szCs w:val="28"/>
        </w:rPr>
        <w:t>，特订立本合同，以兹遵照执行。</w:t>
      </w:r>
    </w:p>
    <w:p>
      <w:pPr>
        <w:pStyle w:val="71"/>
        <w:snapToGrid w:val="0"/>
        <w:spacing w:before="0" w:after="0" w:line="560" w:lineRule="exact"/>
        <w:ind w:left="0" w:right="0" w:firstLine="560" w:firstLineChars="200"/>
        <w:jc w:val="both"/>
        <w:rPr>
          <w:rFonts w:ascii="方正黑体_GBK" w:hAnsi="宋体" w:eastAsia="方正黑体_GBK" w:cs="宋体"/>
          <w:sz w:val="28"/>
          <w:szCs w:val="28"/>
        </w:rPr>
      </w:pPr>
      <w:r>
        <w:rPr>
          <w:rFonts w:hint="eastAsia" w:ascii="方正黑体_GBK" w:hAnsi="宋体" w:eastAsia="方正黑体_GBK" w:cs="宋体"/>
          <w:sz w:val="28"/>
          <w:szCs w:val="28"/>
        </w:rPr>
        <w:t>1.供货工程概况</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1.1 工程名称：【 】。</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1.2 工程地点：【 】。</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1.3 建设单位：【 】。</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1.4采购用途：【 】。</w:t>
      </w:r>
    </w:p>
    <w:p>
      <w:pPr>
        <w:pStyle w:val="71"/>
        <w:snapToGrid w:val="0"/>
        <w:spacing w:before="0" w:after="0" w:line="560" w:lineRule="exact"/>
        <w:ind w:left="0" w:right="0" w:firstLine="560" w:firstLineChars="200"/>
        <w:jc w:val="both"/>
        <w:rPr>
          <w:rFonts w:ascii="方正黑体_GBK" w:hAnsi="宋体" w:eastAsia="方正黑体_GBK" w:cs="宋体"/>
          <w:sz w:val="28"/>
          <w:szCs w:val="28"/>
        </w:rPr>
      </w:pPr>
      <w:r>
        <w:rPr>
          <w:rFonts w:hint="eastAsia" w:ascii="方正黑体_GBK" w:hAnsi="宋体" w:eastAsia="方正黑体_GBK" w:cs="宋体"/>
          <w:sz w:val="28"/>
          <w:szCs w:val="28"/>
        </w:rPr>
        <w:t>2. 货物基本情况</w:t>
      </w:r>
    </w:p>
    <w:p>
      <w:pPr>
        <w:pStyle w:val="71"/>
        <w:snapToGrid w:val="0"/>
        <w:spacing w:before="0" w:after="0" w:line="560" w:lineRule="exact"/>
        <w:ind w:left="0" w:right="0" w:firstLine="560" w:firstLineChars="200"/>
        <w:jc w:val="both"/>
        <w:rPr>
          <w:rFonts w:ascii="方正黑体_GBK" w:hAnsi="宋体" w:eastAsia="方正黑体_GBK" w:cs="宋体"/>
          <w:sz w:val="28"/>
          <w:szCs w:val="28"/>
        </w:rPr>
      </w:pPr>
      <w:r>
        <w:rPr>
          <w:rFonts w:hint="eastAsia" w:ascii="方正黑体_GBK" w:hAnsi="宋体" w:eastAsia="方正黑体_GBK" w:cs="宋体"/>
          <w:sz w:val="28"/>
          <w:szCs w:val="28"/>
        </w:rPr>
        <w:t>货物品名、规格、数量详见</w:t>
      </w:r>
      <w:r>
        <w:rPr>
          <w:rFonts w:hint="eastAsia" w:ascii="方正黑体_GBK" w:hAnsi="宋体" w:eastAsia="方正黑体_GBK" w:cs="宋体"/>
          <w:sz w:val="28"/>
          <w:szCs w:val="28"/>
          <w:lang w:val="en-US"/>
        </w:rPr>
        <w:t>项目</w:t>
      </w:r>
      <w:r>
        <w:rPr>
          <w:rFonts w:hint="eastAsia" w:ascii="方正黑体_GBK" w:hAnsi="宋体" w:eastAsia="方正黑体_GBK" w:cs="宋体"/>
          <w:sz w:val="28"/>
          <w:szCs w:val="28"/>
        </w:rPr>
        <w:t>采购清单</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2.1 本合同暂定含税总价R</w:t>
      </w:r>
      <w:r>
        <w:rPr>
          <w:rFonts w:ascii="方正仿宋_GBK" w:hAnsi="宋体" w:eastAsia="方正仿宋_GBK" w:cs="宋体"/>
          <w:sz w:val="28"/>
          <w:szCs w:val="28"/>
        </w:rPr>
        <w:t>MB</w:t>
      </w:r>
      <w:r>
        <w:rPr>
          <w:rFonts w:hint="eastAsia" w:ascii="方正仿宋_GBK" w:hAnsi="宋体" w:eastAsia="方正仿宋_GBK" w:cs="宋体"/>
          <w:sz w:val="28"/>
          <w:szCs w:val="28"/>
        </w:rPr>
        <w:t>【 】元（大写：人民币【 】）。</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2.</w:t>
      </w:r>
      <w:r>
        <w:rPr>
          <w:rFonts w:ascii="方正仿宋_GBK" w:hAnsi="宋体" w:eastAsia="方正仿宋_GBK" w:cs="宋体"/>
          <w:sz w:val="28"/>
          <w:szCs w:val="28"/>
        </w:rPr>
        <w:t>2</w:t>
      </w:r>
      <w:r>
        <w:rPr>
          <w:rFonts w:hint="eastAsia" w:ascii="方正仿宋_GBK" w:hAnsi="宋体" w:eastAsia="方正仿宋_GBK" w:cs="宋体"/>
          <w:sz w:val="28"/>
          <w:szCs w:val="28"/>
          <w:lang w:val="en-US"/>
        </w:rPr>
        <w:t>项目采购清单</w:t>
      </w:r>
      <w:r>
        <w:rPr>
          <w:rFonts w:hint="eastAsia" w:ascii="方正仿宋_GBK" w:hAnsi="宋体" w:eastAsia="方正仿宋_GBK" w:cs="宋体"/>
          <w:sz w:val="28"/>
          <w:szCs w:val="28"/>
        </w:rPr>
        <w:t>单价为含税固定单价，包括但不限于原材料采购及加工成本、包装费、运输及装卸费、装卸损耗费、保险费，试验、检验费，以及利润、增值税、二次搬运费、安装、调试、检验检测等一切费用。双方确认，除本合同另有约定外，不论市场价格</w:t>
      </w:r>
      <w:r>
        <w:rPr>
          <w:rFonts w:hint="eastAsia" w:ascii="方正仿宋_GBK" w:hAnsi="宋体" w:eastAsia="方正仿宋_GBK" w:cs="宋体"/>
          <w:sz w:val="28"/>
          <w:szCs w:val="28"/>
          <w:lang w:val="en-US"/>
        </w:rPr>
        <w:t>涨跌</w:t>
      </w:r>
      <w:r>
        <w:rPr>
          <w:rFonts w:hint="eastAsia" w:ascii="方正仿宋_GBK" w:hAnsi="宋体" w:eastAsia="方正仿宋_GBK" w:cs="宋体"/>
          <w:sz w:val="28"/>
          <w:szCs w:val="28"/>
        </w:rPr>
        <w:t>、是否分期供货，本合同履行期间</w:t>
      </w:r>
      <w:r>
        <w:rPr>
          <w:rFonts w:hint="eastAsia" w:ascii="方正仿宋_GBK" w:hAnsi="宋体" w:eastAsia="方正仿宋_GBK" w:cs="宋体"/>
          <w:sz w:val="28"/>
          <w:szCs w:val="28"/>
          <w:lang w:val="en-US" w:eastAsia="zh-CN"/>
        </w:rPr>
        <w:t>中标</w:t>
      </w:r>
      <w:r>
        <w:rPr>
          <w:rFonts w:hint="eastAsia" w:ascii="方正仿宋_GBK" w:hAnsi="宋体" w:eastAsia="方正仿宋_GBK" w:cs="宋体"/>
          <w:sz w:val="28"/>
          <w:szCs w:val="28"/>
        </w:rPr>
        <w:t>单价均不作调整。</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 xml:space="preserve">2.3 </w:t>
      </w:r>
      <w:r>
        <w:rPr>
          <w:rFonts w:hint="eastAsia" w:ascii="方正仿宋_GBK" w:hAnsi="宋体" w:eastAsia="方正仿宋_GBK" w:cs="宋体"/>
          <w:sz w:val="28"/>
          <w:szCs w:val="28"/>
          <w:lang w:val="en-US"/>
        </w:rPr>
        <w:t>项目采购清单明确</w:t>
      </w:r>
      <w:r>
        <w:rPr>
          <w:rFonts w:hint="eastAsia" w:ascii="方正仿宋_GBK" w:hAnsi="宋体" w:eastAsia="方正仿宋_GBK" w:cs="宋体"/>
          <w:sz w:val="28"/>
          <w:szCs w:val="28"/>
        </w:rPr>
        <w:t>采购数量为暂定数量，最终结算的数量以甲方实际签收确认的货物数量为准，并按照本条约定单价据实结算。</w:t>
      </w:r>
    </w:p>
    <w:p>
      <w:pPr>
        <w:pStyle w:val="71"/>
        <w:snapToGrid w:val="0"/>
        <w:spacing w:before="0" w:after="0" w:line="560" w:lineRule="exact"/>
        <w:ind w:left="0" w:right="0" w:firstLine="560" w:firstLineChars="200"/>
        <w:jc w:val="both"/>
        <w:rPr>
          <w:rFonts w:ascii="方正黑体_GBK" w:hAnsi="宋体" w:eastAsia="方正黑体_GBK" w:cs="宋体"/>
          <w:sz w:val="28"/>
          <w:szCs w:val="28"/>
        </w:rPr>
      </w:pPr>
      <w:r>
        <w:rPr>
          <w:rFonts w:hint="eastAsia" w:ascii="方正黑体_GBK" w:hAnsi="宋体" w:eastAsia="方正黑体_GBK" w:cs="宋体"/>
          <w:sz w:val="28"/>
          <w:szCs w:val="28"/>
        </w:rPr>
        <w:t>3. 技术质量标准及包装要求</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bookmarkStart w:id="0" w:name="_Hlk535842735"/>
      <w:r>
        <w:rPr>
          <w:rFonts w:hint="eastAsia" w:ascii="方正仿宋_GBK" w:hAnsi="宋体" w:eastAsia="方正仿宋_GBK" w:cs="宋体"/>
          <w:sz w:val="28"/>
          <w:szCs w:val="28"/>
        </w:rPr>
        <w:t>3.1本合同货物技术质量标准：【 详见采购清单及规划设计参数要求】。</w:t>
      </w:r>
      <w:bookmarkEnd w:id="0"/>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双方确认，若上述约定标准与国家、行业或地方相关技术质量标准不一致的，则以其中最高的标准为准。</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3.2乙方应严格按本合同约定技术质量标准供货，并随每批货物提供《生产许可证》、《产品合格证明》、《质量检验报告》、《产品质量保证书》、《产品准用证》、《使用说明书》及其他相关技术质量资料，如前述资料为复印件，则需提供原件供甲方核对后，并在复印件上加盖乙方公章。</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3.3 如采用货物样品供货的，乙方应按甲方要求提前送审货物样品，乙方送审货物样品包括但不限于货物样品本身，以及品牌/商标、规格型号、生产厂家、《生产许可证》、《产品合格证明》、《质量检验报告》、《产品质量保证书》、《产品准用证》、《使用说明书》等相关的技术质量资料。货物样品一经确认并封存后，未经甲方同意，乙方不得变更，并确保样品品质不低于正常合理标准。</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3.4本合同货物包装标准及方式，按下列【 3.4.1 】约定执行：</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3.4.1按货物特性、品质维护并满足安全运输需求进行妥善、合理包装；</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3.4.2包装要求：【    /】。</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双方确认，上述所需包装物料由乙方提供并承担包装费用（已包含合同单价中）；若包装物料属于《国家危险废物名录》范围内，具有腐蚀性、毒性、易燃性、反应性、感染性或者可能对环境或者人体健康造成有害影响的产品，则包装物料由乙方负责依法回收并自行承担费用。</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3.5货物质保期按货品行业规范及双方协商意见执行，自【 确认</w:t>
      </w:r>
      <w:r>
        <w:rPr>
          <w:rFonts w:hint="eastAsia" w:ascii="方正仿宋_GBK" w:hAnsi="宋体" w:eastAsia="方正仿宋_GBK" w:cs="宋体"/>
          <w:sz w:val="28"/>
          <w:szCs w:val="28"/>
          <w:lang w:val="en-US"/>
        </w:rPr>
        <w:t>收货之日</w:t>
      </w:r>
      <w:r>
        <w:rPr>
          <w:rFonts w:hint="eastAsia" w:ascii="方正仿宋_GBK" w:hAnsi="宋体" w:eastAsia="方正仿宋_GBK" w:cs="宋体"/>
          <w:sz w:val="28"/>
          <w:szCs w:val="28"/>
        </w:rPr>
        <w:t>】起计算。</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3.5.1本合同质保期内，乙方负责货物免费保修或更换等整改义务，且该等整改部位质保期自乙方整改合格之日起重新计算。</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3.5.2乙方承诺，自接到甲方口头或书面通知【24】小时内进场保修，并在合理时间内完成整改合格；若乙方不履行保修义务或履行不符合甲方要求的，甲方有权委托第三方进行整改，所需费用由乙方承担，且甲方有权从应付乙方货款中予以扣除。</w:t>
      </w:r>
    </w:p>
    <w:p>
      <w:pPr>
        <w:pStyle w:val="71"/>
        <w:snapToGrid w:val="0"/>
        <w:spacing w:before="0" w:after="0" w:line="560" w:lineRule="exact"/>
        <w:ind w:left="0" w:right="0" w:firstLine="560" w:firstLineChars="200"/>
        <w:jc w:val="both"/>
        <w:rPr>
          <w:rFonts w:ascii="方正黑体_GBK" w:hAnsi="宋体" w:eastAsia="方正黑体_GBK" w:cs="宋体"/>
          <w:sz w:val="28"/>
          <w:szCs w:val="28"/>
        </w:rPr>
      </w:pPr>
      <w:r>
        <w:rPr>
          <w:rFonts w:hint="eastAsia" w:ascii="方正黑体_GBK" w:hAnsi="宋体" w:eastAsia="方正黑体_GBK" w:cs="宋体"/>
          <w:sz w:val="28"/>
          <w:szCs w:val="28"/>
        </w:rPr>
        <w:t>4.交货方式、时间及地点</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4.1交货方式：乙方负责按照本合同约定时间、地点供货并交付。</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4.1.1交货时间：【乙方按甲方指令供货，具体交货时间以甲方通知为准。】</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4.1.2交货地点：【乙方按甲方指定地点交货】。</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4.2乙方负责按本合同约定及甲方要求安排货物安全运输、装卸并堆放在甲方指定地点，相关费用已包含在合同价款中；同时乙方承担交货验收通过前货物运输、装卸等一切风险，并确认自甲方依约验收通过之日起货物权属及风险发生转移。</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4.3双方代表及权限</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4.3.1甲方指定【2名】收货联系人【 】，身份证号码【  】，联系电话【  】；</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甲方指定收货联系人共同在《送货单》</w:t>
      </w:r>
      <w:r>
        <w:rPr>
          <w:rFonts w:ascii="方正仿宋_GBK" w:hAnsi="宋体" w:eastAsia="方正仿宋_GBK" w:cs="宋体"/>
          <w:sz w:val="28"/>
          <w:szCs w:val="28"/>
        </w:rPr>
        <w:t>/《收料单》</w:t>
      </w:r>
      <w:r>
        <w:rPr>
          <w:rFonts w:hint="eastAsia" w:ascii="方正仿宋_GBK" w:hAnsi="宋体" w:eastAsia="方正仿宋_GBK" w:cs="宋体"/>
          <w:sz w:val="28"/>
          <w:szCs w:val="28"/>
        </w:rPr>
        <w:t>上签收确认，仅表明甲方认可货物</w:t>
      </w:r>
      <w:r>
        <w:rPr>
          <w:rFonts w:ascii="方正仿宋_GBK" w:hAnsi="宋体" w:eastAsia="方正仿宋_GBK" w:cs="宋体"/>
          <w:sz w:val="28"/>
          <w:szCs w:val="28"/>
        </w:rPr>
        <w:t>数量</w:t>
      </w:r>
      <w:r>
        <w:rPr>
          <w:rFonts w:hint="eastAsia" w:ascii="方正仿宋_GBK" w:hAnsi="宋体" w:eastAsia="方正仿宋_GBK" w:cs="宋体"/>
          <w:sz w:val="28"/>
          <w:szCs w:val="28"/>
        </w:rPr>
        <w:t>及货物外观，并不代表甲方认可/确认货物的质量，也不影响甲方就验收货物质量问题追究乙方法律责任。</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4.3.2 乙方指定交货联系人【 】，身份证号码【 】，联系电话【 】。</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上述双方指定人员更换的，应及时书面通知对方，以保证货物正常交收。</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4.4双方确认，乙方交货数量以甲方指定2名收货联系人共同签收的《送货单》/《收料单》为准。非甲方指定收货联系人共同签收的，对甲方不具有法律效力，不作为双方结算依据。</w:t>
      </w:r>
    </w:p>
    <w:p>
      <w:pPr>
        <w:pStyle w:val="71"/>
        <w:snapToGrid w:val="0"/>
        <w:spacing w:before="0" w:after="0" w:line="560" w:lineRule="exact"/>
        <w:ind w:left="0" w:right="0" w:firstLine="560" w:firstLineChars="200"/>
        <w:jc w:val="both"/>
        <w:rPr>
          <w:rFonts w:ascii="方正黑体_GBK" w:hAnsi="宋体" w:eastAsia="方正黑体_GBK" w:cs="宋体"/>
          <w:sz w:val="28"/>
          <w:szCs w:val="28"/>
        </w:rPr>
      </w:pPr>
      <w:r>
        <w:rPr>
          <w:rFonts w:hint="eastAsia" w:ascii="方正黑体_GBK" w:hAnsi="宋体" w:eastAsia="方正黑体_GBK" w:cs="宋体"/>
          <w:sz w:val="28"/>
          <w:szCs w:val="28"/>
        </w:rPr>
        <w:t>5. 货物验收及检测</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5.1交货验收前，乙方应按本合同第3条约定向甲方提交货物相关技术质量材料。若工程所在地的政府部门要求上报货物相关信息及/或材料的，乙方须积极配合（所产生的费用由乙方承担），否则甲方有权拒绝收货。</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货物出厂前，甲方有权对货物进行测试检验，乙方须在各批货物出厂前【 5】天通知甲方安排检测。</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5</w:t>
      </w:r>
      <w:r>
        <w:rPr>
          <w:rFonts w:ascii="方正仿宋_GBK" w:hAnsi="宋体" w:eastAsia="方正仿宋_GBK" w:cs="宋体"/>
          <w:sz w:val="28"/>
          <w:szCs w:val="28"/>
        </w:rPr>
        <w:t>.</w:t>
      </w:r>
      <w:r>
        <w:rPr>
          <w:rFonts w:hint="eastAsia" w:ascii="方正仿宋_GBK" w:hAnsi="宋体" w:eastAsia="方正仿宋_GBK" w:cs="宋体"/>
          <w:sz w:val="28"/>
          <w:szCs w:val="28"/>
        </w:rPr>
        <w:t>2甲方收到乙方提交货物相关技术质量材料后，甲方按本合同第3条约定标准对乙方送达指定地点的货物进行现场查验核实；验收无误后，由</w:t>
      </w:r>
      <w:r>
        <w:rPr>
          <w:rFonts w:ascii="方正仿宋_GBK" w:hAnsi="宋体" w:eastAsia="方正仿宋_GBK" w:cs="宋体"/>
          <w:sz w:val="28"/>
          <w:szCs w:val="28"/>
        </w:rPr>
        <w:t>双方</w:t>
      </w:r>
      <w:r>
        <w:rPr>
          <w:rFonts w:hint="eastAsia" w:ascii="方正仿宋_GBK" w:hAnsi="宋体" w:eastAsia="方正仿宋_GBK" w:cs="宋体"/>
          <w:sz w:val="28"/>
          <w:szCs w:val="28"/>
        </w:rPr>
        <w:t>指定人员</w:t>
      </w:r>
      <w:r>
        <w:rPr>
          <w:rFonts w:ascii="方正仿宋_GBK" w:hAnsi="宋体" w:eastAsia="方正仿宋_GBK" w:cs="宋体"/>
          <w:sz w:val="28"/>
          <w:szCs w:val="28"/>
        </w:rPr>
        <w:t>在《送货单》/《收料单》上签字确认。</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5.3 异议处理</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5.3.1 甲方指定人员</w:t>
      </w:r>
      <w:r>
        <w:rPr>
          <w:rFonts w:ascii="方正仿宋_GBK" w:hAnsi="宋体" w:eastAsia="方正仿宋_GBK" w:cs="宋体"/>
          <w:sz w:val="28"/>
          <w:szCs w:val="28"/>
        </w:rPr>
        <w:t>在《送货单》/《收料单》上签字确认</w:t>
      </w:r>
      <w:r>
        <w:rPr>
          <w:rFonts w:hint="eastAsia" w:ascii="方正仿宋_GBK" w:hAnsi="宋体" w:eastAsia="方正仿宋_GBK" w:cs="宋体"/>
          <w:sz w:val="28"/>
          <w:szCs w:val="28"/>
        </w:rPr>
        <w:t>，不影响乙方对货物本身应承担的质量义务及责任，甲方有权对产品质量进行检验并提出异议。</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5.3.2 若乙方交货数量不满足合同约定的，乙方应予及时补足；如乙方所供货物数量、规格、品种等不符合合同约定，甲方有权拒绝签收，并可选择退货或者换货，乙方须立即将该货物全部运离现场，否则应自行承担货物丢失、损毁风险，并向甲方支付场地占用费和承担因迟延交货的违约责任。若甲方选择换货的，乙方应按甲方要求重新更换符合合同约定的货物，并承担更换产生的费用。</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5.3.3 如甲方收货后发现质量问题，由双方共同取样并交有资质的检测机构进行检验，检验费用由乙方预交；检验合格的，费用由甲方承担；检验不合格的，由乙方承担。如乙方拒绝或拖延送检的，甲方有权单方委托送检，乙方对检验结果予以认可。</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5.3.4如供货有剩余的，在不影响二次销售的情况下，乙方同意按照本合同约定的单价退货。</w:t>
      </w:r>
    </w:p>
    <w:p>
      <w:pPr>
        <w:pStyle w:val="71"/>
        <w:snapToGrid w:val="0"/>
        <w:spacing w:before="0" w:after="0" w:line="560" w:lineRule="exact"/>
        <w:ind w:left="0" w:right="0" w:firstLine="560" w:firstLineChars="200"/>
        <w:jc w:val="both"/>
        <w:rPr>
          <w:rFonts w:ascii="方正黑体_GBK" w:hAnsi="宋体" w:eastAsia="方正黑体_GBK" w:cs="宋体"/>
          <w:sz w:val="28"/>
          <w:szCs w:val="28"/>
          <w:lang w:val="en-US"/>
        </w:rPr>
      </w:pPr>
      <w:r>
        <w:rPr>
          <w:rFonts w:hint="eastAsia" w:ascii="方正黑体_GBK" w:hAnsi="宋体" w:eastAsia="方正黑体_GBK" w:cs="宋体"/>
          <w:sz w:val="28"/>
          <w:szCs w:val="28"/>
        </w:rPr>
        <w:t>6. 合同付款及履约担保</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6.1双方确认，本合同付款按以下【 6.1.2】条约定执行：</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6.1.1一次性付款</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ascii="方正仿宋_GBK" w:hAnsi="宋体" w:eastAsia="方正仿宋_GBK" w:cs="宋体"/>
          <w:sz w:val="28"/>
          <w:szCs w:val="28"/>
        </w:rPr>
        <w:t>本合同</w:t>
      </w:r>
      <w:r>
        <w:rPr>
          <w:rFonts w:hint="eastAsia" w:ascii="方正仿宋_GBK" w:hAnsi="宋体" w:eastAsia="方正仿宋_GBK" w:cs="宋体"/>
          <w:sz w:val="28"/>
          <w:szCs w:val="28"/>
        </w:rPr>
        <w:t>货物供应完毕</w:t>
      </w:r>
      <w:r>
        <w:rPr>
          <w:rFonts w:ascii="方正仿宋_GBK" w:hAnsi="宋体" w:eastAsia="方正仿宋_GBK" w:cs="宋体"/>
          <w:sz w:val="28"/>
          <w:szCs w:val="28"/>
        </w:rPr>
        <w:t>并经甲方验收合格后，乙方</w:t>
      </w:r>
      <w:r>
        <w:rPr>
          <w:rFonts w:hint="eastAsia" w:ascii="方正仿宋_GBK" w:hAnsi="宋体" w:eastAsia="方正仿宋_GBK" w:cs="宋体"/>
          <w:sz w:val="28"/>
          <w:szCs w:val="28"/>
        </w:rPr>
        <w:t>可向甲方</w:t>
      </w:r>
      <w:r>
        <w:rPr>
          <w:rFonts w:ascii="方正仿宋_GBK" w:hAnsi="宋体" w:eastAsia="方正仿宋_GBK" w:cs="宋体"/>
          <w:sz w:val="28"/>
          <w:szCs w:val="28"/>
        </w:rPr>
        <w:t>提出书面付款申请</w:t>
      </w:r>
      <w:r>
        <w:rPr>
          <w:rFonts w:hint="eastAsia" w:ascii="方正仿宋_GBK" w:hAnsi="宋体" w:eastAsia="方正仿宋_GBK" w:cs="宋体"/>
          <w:sz w:val="28"/>
          <w:szCs w:val="28"/>
        </w:rPr>
        <w:t>、经甲方签字确认的《送货单》</w:t>
      </w:r>
      <w:r>
        <w:rPr>
          <w:rFonts w:ascii="方正仿宋_GBK" w:hAnsi="宋体" w:eastAsia="方正仿宋_GBK" w:cs="宋体"/>
          <w:sz w:val="28"/>
          <w:szCs w:val="28"/>
        </w:rPr>
        <w:t>/《收料单》</w:t>
      </w:r>
      <w:r>
        <w:rPr>
          <w:rFonts w:hint="eastAsia" w:ascii="方正仿宋_GBK" w:hAnsi="宋体" w:eastAsia="方正仿宋_GBK" w:cs="宋体"/>
          <w:sz w:val="28"/>
          <w:szCs w:val="28"/>
        </w:rPr>
        <w:t>等申请材料</w:t>
      </w:r>
      <w:r>
        <w:rPr>
          <w:rFonts w:ascii="方正仿宋_GBK" w:hAnsi="宋体" w:eastAsia="方正仿宋_GBK" w:cs="宋体"/>
          <w:sz w:val="28"/>
          <w:szCs w:val="28"/>
        </w:rPr>
        <w:t>，</w:t>
      </w:r>
      <w:r>
        <w:rPr>
          <w:rFonts w:hint="eastAsia" w:ascii="方正仿宋_GBK" w:hAnsi="宋体" w:eastAsia="方正仿宋_GBK" w:cs="宋体"/>
          <w:sz w:val="28"/>
          <w:szCs w:val="28"/>
        </w:rPr>
        <w:t>经</w:t>
      </w:r>
      <w:r>
        <w:rPr>
          <w:rFonts w:ascii="方正仿宋_GBK" w:hAnsi="宋体" w:eastAsia="方正仿宋_GBK" w:cs="宋体"/>
          <w:sz w:val="28"/>
          <w:szCs w:val="28"/>
        </w:rPr>
        <w:t>甲方审核确认后</w:t>
      </w:r>
      <w:r>
        <w:rPr>
          <w:rFonts w:hint="eastAsia" w:ascii="方正仿宋_GBK" w:hAnsi="宋体" w:eastAsia="方正仿宋_GBK" w:cs="宋体"/>
          <w:sz w:val="28"/>
          <w:szCs w:val="28"/>
        </w:rPr>
        <w:t>【10】个工作日日内一次性付清全款；如规定了货物质保期限，按要求一次性付清全款金额的97%，质保期到期后支付剩余金额的3%。</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6.1.2分期付款</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乙方根据甲方指定收货联系人全员签字确认的《送货单》</w:t>
      </w:r>
      <w:r>
        <w:rPr>
          <w:rFonts w:ascii="方正仿宋_GBK" w:hAnsi="宋体" w:eastAsia="方正仿宋_GBK" w:cs="宋体"/>
          <w:sz w:val="28"/>
          <w:szCs w:val="28"/>
        </w:rPr>
        <w:t>/《收料单》制作进度结算单，由乙方授权</w:t>
      </w:r>
      <w:r>
        <w:rPr>
          <w:rFonts w:hint="eastAsia" w:ascii="方正仿宋_GBK" w:hAnsi="宋体" w:eastAsia="方正仿宋_GBK" w:cs="宋体"/>
          <w:sz w:val="28"/>
          <w:szCs w:val="28"/>
        </w:rPr>
        <w:t>【 】向甲方递交进度结算单，甲方核对完毕后，经甲方指定的人员【 】和项目经理（项目负责人）【 】全员在进度结算单上共同签字确认后生效（缺少甲方任何一人签字均视为未生效），其他任何人签字确认或加盖该项目部印章、工程技术资料专用章、财务专用章均为无效。供货完毕后，乙方按甲方要求向甲方递交完整的结算资料，双方按前述程序办理最终结算手续，确认不含税结算总价和含税结算总价并加盖双方公章后生效。结算单是甲乙双方货款支付的依据。</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（1）预付款，按以下【 A】约定执行；</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A</w:t>
      </w:r>
      <w:r>
        <w:rPr>
          <w:rFonts w:ascii="方正仿宋_GBK" w:hAnsi="宋体" w:eastAsia="方正仿宋_GBK" w:cs="宋体"/>
          <w:sz w:val="28"/>
          <w:szCs w:val="28"/>
        </w:rPr>
        <w:t>.</w:t>
      </w:r>
      <w:r>
        <w:rPr>
          <w:rFonts w:hint="eastAsia" w:ascii="方正仿宋_GBK" w:hAnsi="宋体" w:eastAsia="方正仿宋_GBK" w:cs="宋体"/>
          <w:sz w:val="28"/>
          <w:szCs w:val="28"/>
        </w:rPr>
        <w:t>本合同无预付款；</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B</w:t>
      </w:r>
      <w:r>
        <w:rPr>
          <w:rFonts w:ascii="方正仿宋_GBK" w:hAnsi="宋体" w:eastAsia="方正仿宋_GBK" w:cs="宋体"/>
          <w:sz w:val="28"/>
          <w:szCs w:val="28"/>
        </w:rPr>
        <w:t>.</w:t>
      </w:r>
      <w:r>
        <w:rPr>
          <w:rFonts w:hint="eastAsia" w:ascii="方正仿宋_GBK" w:hAnsi="宋体" w:eastAsia="方正仿宋_GBK" w:cs="宋体"/>
          <w:sz w:val="28"/>
          <w:szCs w:val="28"/>
        </w:rPr>
        <w:t>在本合同签订生效后【15】个工作日内，甲方向乙方支付本合同暂定含税总价【 】%，即【 】元（大写：人民币【 】元整）作为预付款。</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（2）本合同签订生效之日起每满【 1 】个月开始进度结算，结算周期为：【每月21号到次月20号，双方于当月21日起到30日期间对周期内供货物进行结算，若逾期提交结算资料，则该周期结算推迟到下一周期进行】，乙方根据甲方指定2名收货联系人共同签字确认的《送货单》</w:t>
      </w:r>
      <w:r>
        <w:rPr>
          <w:rFonts w:ascii="方正仿宋_GBK" w:hAnsi="宋体" w:eastAsia="方正仿宋_GBK" w:cs="宋体"/>
          <w:sz w:val="28"/>
          <w:szCs w:val="28"/>
        </w:rPr>
        <w:t>/《收料单》制作进度结算单</w:t>
      </w:r>
      <w:r>
        <w:rPr>
          <w:rFonts w:hint="eastAsia" w:ascii="方正仿宋_GBK" w:hAnsi="宋体" w:eastAsia="方正仿宋_GBK" w:cs="宋体"/>
          <w:sz w:val="28"/>
          <w:szCs w:val="28"/>
        </w:rPr>
        <w:t>，并向甲方提交进度付款申请（包括</w:t>
      </w:r>
      <w:r>
        <w:rPr>
          <w:rFonts w:ascii="方正仿宋_GBK" w:hAnsi="宋体" w:eastAsia="方正仿宋_GBK" w:cs="宋体"/>
          <w:sz w:val="28"/>
          <w:szCs w:val="28"/>
        </w:rPr>
        <w:t>书面付款申请</w:t>
      </w:r>
      <w:r>
        <w:rPr>
          <w:rFonts w:hint="eastAsia" w:ascii="方正仿宋_GBK" w:hAnsi="宋体" w:eastAsia="方正仿宋_GBK" w:cs="宋体"/>
          <w:sz w:val="28"/>
          <w:szCs w:val="28"/>
        </w:rPr>
        <w:t>、经甲方签字确认的《送货单》</w:t>
      </w:r>
      <w:r>
        <w:rPr>
          <w:rFonts w:ascii="方正仿宋_GBK" w:hAnsi="宋体" w:eastAsia="方正仿宋_GBK" w:cs="宋体"/>
          <w:sz w:val="28"/>
          <w:szCs w:val="28"/>
        </w:rPr>
        <w:t>/《收料单》</w:t>
      </w:r>
      <w:r>
        <w:rPr>
          <w:rFonts w:hint="eastAsia" w:ascii="方正仿宋_GBK" w:hAnsi="宋体" w:eastAsia="方正仿宋_GBK" w:cs="宋体"/>
          <w:sz w:val="28"/>
          <w:szCs w:val="28"/>
        </w:rPr>
        <w:t>等，下同）</w:t>
      </w:r>
      <w:r>
        <w:rPr>
          <w:rFonts w:ascii="方正仿宋_GBK" w:hAnsi="宋体" w:eastAsia="方正仿宋_GBK" w:cs="宋体"/>
          <w:sz w:val="28"/>
          <w:szCs w:val="28"/>
        </w:rPr>
        <w:t>，</w:t>
      </w:r>
      <w:r>
        <w:rPr>
          <w:rFonts w:hint="eastAsia" w:ascii="方正仿宋_GBK" w:hAnsi="宋体" w:eastAsia="方正仿宋_GBK" w:cs="宋体"/>
          <w:sz w:val="28"/>
          <w:szCs w:val="28"/>
        </w:rPr>
        <w:t>经</w:t>
      </w:r>
      <w:r>
        <w:rPr>
          <w:rFonts w:ascii="方正仿宋_GBK" w:hAnsi="宋体" w:eastAsia="方正仿宋_GBK" w:cs="宋体"/>
          <w:sz w:val="28"/>
          <w:szCs w:val="28"/>
        </w:rPr>
        <w:t>甲方审核确认后</w:t>
      </w:r>
      <w:r>
        <w:rPr>
          <w:rFonts w:hint="eastAsia" w:ascii="方正仿宋_GBK" w:hAnsi="宋体" w:eastAsia="方正仿宋_GBK" w:cs="宋体"/>
          <w:sz w:val="28"/>
          <w:szCs w:val="28"/>
        </w:rPr>
        <w:t>【</w:t>
      </w:r>
      <w:r>
        <w:rPr>
          <w:rFonts w:ascii="方正仿宋_GBK" w:hAnsi="宋体" w:eastAsia="方正仿宋_GBK" w:cs="宋体"/>
          <w:sz w:val="28"/>
          <w:szCs w:val="28"/>
        </w:rPr>
        <w:t>20</w:t>
      </w:r>
      <w:r>
        <w:rPr>
          <w:rFonts w:hint="eastAsia" w:ascii="方正仿宋_GBK" w:hAnsi="宋体" w:eastAsia="方正仿宋_GBK" w:cs="宋体"/>
          <w:sz w:val="28"/>
          <w:szCs w:val="28"/>
        </w:rPr>
        <w:t>】个工作日内支付当次</w:t>
      </w:r>
      <w:r>
        <w:rPr>
          <w:rFonts w:hint="eastAsia" w:ascii="方正仿宋_GBK" w:hAnsi="宋体" w:eastAsia="方正仿宋_GBK" w:cs="宋体"/>
          <w:sz w:val="28"/>
          <w:szCs w:val="28"/>
          <w:lang w:val="en-US"/>
        </w:rPr>
        <w:t>供货货</w:t>
      </w:r>
      <w:r>
        <w:rPr>
          <w:rFonts w:hint="eastAsia" w:ascii="方正仿宋_GBK" w:hAnsi="宋体" w:eastAsia="方正仿宋_GBK" w:cs="宋体"/>
          <w:sz w:val="28"/>
          <w:szCs w:val="28"/>
        </w:rPr>
        <w:t>款核定金额的【 80】%（如有预付款等甲方有权直接扣除）；</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（3）本合同供货完毕，完成最终结算，确认不含税结算总价和含税结算总价并加盖双方公章后【</w:t>
      </w:r>
      <w:r>
        <w:rPr>
          <w:rFonts w:hint="eastAsia" w:ascii="方正仿宋_GBK" w:hAnsi="宋体" w:eastAsia="方正仿宋_GBK" w:cs="宋体"/>
          <w:sz w:val="28"/>
          <w:szCs w:val="28"/>
          <w:lang w:val="en-US"/>
        </w:rPr>
        <w:t>20</w:t>
      </w:r>
      <w:r>
        <w:rPr>
          <w:rFonts w:hint="eastAsia" w:ascii="方正仿宋_GBK" w:hAnsi="宋体" w:eastAsia="方正仿宋_GBK" w:cs="宋体"/>
          <w:sz w:val="28"/>
          <w:szCs w:val="28"/>
        </w:rPr>
        <w:t xml:space="preserve"> 】个工作日内，乙方可向甲方提交本合同结算付款申请，甲方支付至最终结算价款的【 97】%；</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剩余结算价款【 3】%作为质保金，自本合同供货工程竣工验收合格并满【</w:t>
      </w:r>
      <w:r>
        <w:rPr>
          <w:rFonts w:hint="eastAsia" w:ascii="方正仿宋_GBK" w:hAnsi="宋体" w:eastAsia="方正仿宋_GBK" w:cs="宋体"/>
          <w:sz w:val="28"/>
          <w:szCs w:val="28"/>
          <w:lang w:val="en-US"/>
        </w:rPr>
        <w:t>12</w:t>
      </w:r>
      <w:r>
        <w:rPr>
          <w:rFonts w:hint="eastAsia" w:ascii="方正仿宋_GBK" w:hAnsi="宋体" w:eastAsia="方正仿宋_GBK" w:cs="宋体"/>
          <w:sz w:val="28"/>
          <w:szCs w:val="28"/>
        </w:rPr>
        <w:t>】个月后【10】个工作日内，乙方可提出质保金支付申请，则甲方在扣除相关费用、违约金（如有）后无息付清。</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6.1.3其他支付方式：【/】。</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6.2 付款相关约定</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6.2.1甲方可以支票、银行转账汇款方式支付货款。</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6.2.2甲方在支付货款前，有权扣除乙方违约造成的违约金、损失或者乙方应承担的费用等款项。如存在甲方付款不足时，则甲方付款抵充次序按先付货款、再后付息（如有：资金占用费、违约金）执行。</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6.2.3 若工程发包人拖欠付款的，乙方同意甲方顺延支付货款。</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6.2.4如因乙方自身债权债务纠纷，导致甲方被法院要求协助执行，甲方有权向法院指定账户支付本合同项下相关款项，并视为甲方已对乙方支付相应款项，乙方对此无异议。</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6.2.5未经甲方书面同意，乙方以任何形式向甲方项目部及任何人员提供借款的，不论该等款项是否实际用于甲方承接工程，均与甲方无关。</w:t>
      </w:r>
    </w:p>
    <w:p>
      <w:pPr>
        <w:pStyle w:val="71"/>
        <w:snapToGrid w:val="0"/>
        <w:spacing w:before="0" w:after="0" w:line="560" w:lineRule="exact"/>
        <w:ind w:left="0" w:right="0" w:firstLine="560" w:firstLineChars="200"/>
        <w:jc w:val="both"/>
        <w:rPr>
          <w:rFonts w:ascii="方正仿宋_GBK" w:hAnsi="宋体" w:eastAsia="方正仿宋_GBK" w:cs="宋体"/>
          <w:sz w:val="28"/>
          <w:szCs w:val="28"/>
          <w:lang w:val="en-US"/>
        </w:rPr>
      </w:pPr>
      <w:r>
        <w:rPr>
          <w:rFonts w:hint="eastAsia" w:ascii="方正仿宋_GBK" w:hAnsi="宋体" w:eastAsia="方正仿宋_GBK" w:cs="宋体"/>
          <w:sz w:val="28"/>
          <w:szCs w:val="28"/>
        </w:rPr>
        <w:t xml:space="preserve">6.3 </w:t>
      </w:r>
      <w:r>
        <w:rPr>
          <w:rFonts w:hint="eastAsia" w:ascii="方正仿宋_GBK" w:hAnsi="宋体" w:eastAsia="方正仿宋_GBK" w:cs="宋体"/>
          <w:sz w:val="28"/>
          <w:szCs w:val="28"/>
          <w:lang w:val="en-US"/>
        </w:rPr>
        <w:t>每次付款前，乙方应按甲方要求提供相应货物增值税专用发票。</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6.3.1 除发票外，乙方还需提供甲方所需资料供甲方查验，以证明发票真伪；如开具汇总的专用发票，还需提供其防伪税控系统开具的《销售货物或者提供应税劳务清单》，并加盖财务专用章或发票专用章。</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6.3.2 双方确认，合同履行期间，如遇国家税率调整，应根据增值税纳税义务发生时间确定应适用的税率，并相应调整含税价款。</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6.3.3对于乙方提供的发票（包含价外费用发票），经甲方验证符合规定并可进行抵扣后方付款。否则，甲方有权拒绝付款，并顺延付款时间。</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6.3.4 如乙方未按约定提供合法、有效、完整、准确的增值税专用发票，甲方有权迟延支付应付款项直至乙方开具合格的发票，甲方不因此承担任何违约责任，乙方的各项合同义务仍应按合同约定履行。乙方须在开具发票之日起</w:t>
      </w:r>
      <w:r>
        <w:rPr>
          <w:rFonts w:ascii="方正仿宋_GBK" w:hAnsi="宋体" w:eastAsia="方正仿宋_GBK" w:cs="宋体"/>
          <w:sz w:val="28"/>
          <w:szCs w:val="28"/>
        </w:rPr>
        <w:t>15</w:t>
      </w:r>
      <w:r>
        <w:rPr>
          <w:rFonts w:hint="eastAsia" w:ascii="方正仿宋_GBK" w:hAnsi="宋体" w:eastAsia="方正仿宋_GBK" w:cs="宋体"/>
          <w:sz w:val="28"/>
          <w:szCs w:val="28"/>
        </w:rPr>
        <w:t>日</w:t>
      </w:r>
      <w:r>
        <w:rPr>
          <w:rFonts w:ascii="方正仿宋_GBK" w:hAnsi="宋体" w:eastAsia="方正仿宋_GBK" w:cs="宋体"/>
          <w:sz w:val="28"/>
          <w:szCs w:val="28"/>
        </w:rPr>
        <w:t>内将发票送达至甲方，甲方签收</w:t>
      </w:r>
      <w:r>
        <w:rPr>
          <w:rFonts w:hint="eastAsia" w:ascii="方正仿宋_GBK" w:hAnsi="宋体" w:eastAsia="方正仿宋_GBK" w:cs="宋体"/>
          <w:sz w:val="28"/>
          <w:szCs w:val="28"/>
        </w:rPr>
        <w:t>发票的日期为发票的送达日期。若乙方开具的发票不合格的，应在接到甲方要求后的</w:t>
      </w:r>
      <w:r>
        <w:rPr>
          <w:rFonts w:ascii="方正仿宋_GBK" w:hAnsi="宋体" w:eastAsia="方正仿宋_GBK" w:cs="宋体"/>
          <w:sz w:val="28"/>
          <w:szCs w:val="28"/>
        </w:rPr>
        <w:t>15天内重新开具合格的发票并送达至甲方，乙方自行</w:t>
      </w:r>
      <w:r>
        <w:rPr>
          <w:rFonts w:hint="eastAsia" w:ascii="方正仿宋_GBK" w:hAnsi="宋体" w:eastAsia="方正仿宋_GBK" w:cs="宋体"/>
          <w:sz w:val="28"/>
          <w:szCs w:val="28"/>
        </w:rPr>
        <w:t>承担相关费用。因乙方开具发票不及时或不符合要求给甲方造成无法及时认证、抵扣等情形的，乙方需向甲方承担赔偿责任，包括但不限于税款、滞纳金、罚款及相关损失等。</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6.3.5 乙方必须确保发票信息全部真实，相关服务品目、价款、税款等内容与本合同相一致。因发票票面信息有误导致发票不能抵扣税款或者被认定为虚开的，或者因乙方开具的发票不规范、不合法或涉嫌虚开增值税发票引起税务问题的，乙方需依法向甲方重新开具发票，甲方有权相应延期付款，同时乙方需向甲方承担赔偿责任，包括但不限于税款、滞纳金、罚款及相关损失等。</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6.3.6如甲方因乙方提供的发票而被税务机关调查，乙方有义务配合甲方调查、解释、说明。如甲方丢失增值税专用发票联和抵扣联，乙方必须向甲方提供专用发票记账联复印件及销售方主管税务机关出具的《丢失增值税专用发票已报税证明单》。如因合同提前终止需退还已付款项等，乙方应提供相关证明资料，并向甲方开具红字专用发票。</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6.4 本合同项下增值税发票及收款账户信息如下：</w:t>
      </w:r>
    </w:p>
    <w:p>
      <w:pPr>
        <w:pStyle w:val="71"/>
        <w:snapToGrid w:val="0"/>
        <w:spacing w:before="0" w:after="0" w:line="560" w:lineRule="exact"/>
        <w:ind w:left="0" w:right="0" w:firstLine="560" w:firstLineChars="200"/>
        <w:jc w:val="both"/>
        <w:rPr>
          <w:rFonts w:ascii="方正楷体_GBK" w:hAnsi="宋体" w:eastAsia="方正楷体_GBK" w:cs="宋体"/>
          <w:sz w:val="28"/>
          <w:szCs w:val="28"/>
        </w:rPr>
      </w:pPr>
      <w:r>
        <w:rPr>
          <w:rFonts w:hint="eastAsia" w:ascii="方正楷体_GBK" w:hAnsi="宋体" w:eastAsia="方正楷体_GBK" w:cs="宋体"/>
          <w:sz w:val="28"/>
          <w:szCs w:val="28"/>
        </w:rPr>
        <w:t>甲方增值税发票信息：</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单位名称：【 】</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单位地址：【 】</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开户行及账号：【 】</w:t>
      </w:r>
    </w:p>
    <w:p>
      <w:pPr>
        <w:pStyle w:val="71"/>
        <w:snapToGrid w:val="0"/>
        <w:spacing w:before="0" w:after="0" w:line="560" w:lineRule="exact"/>
        <w:ind w:left="0" w:right="0" w:firstLine="560" w:firstLineChars="200"/>
        <w:jc w:val="both"/>
        <w:rPr>
          <w:rFonts w:ascii="方正楷体_GBK" w:hAnsi="宋体" w:eastAsia="方正楷体_GBK" w:cs="宋体"/>
          <w:sz w:val="28"/>
          <w:szCs w:val="28"/>
        </w:rPr>
      </w:pPr>
      <w:r>
        <w:rPr>
          <w:rFonts w:hint="eastAsia" w:ascii="方正楷体_GBK" w:hAnsi="宋体" w:eastAsia="方正楷体_GBK" w:cs="宋体"/>
          <w:sz w:val="28"/>
          <w:szCs w:val="28"/>
        </w:rPr>
        <w:t>乙方收款账户信息：</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开户行：【 】</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开户名：【 】</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账号：【 】</w:t>
      </w:r>
    </w:p>
    <w:p>
      <w:pPr>
        <w:pStyle w:val="71"/>
        <w:snapToGrid w:val="0"/>
        <w:spacing w:before="0" w:after="0" w:line="560" w:lineRule="exact"/>
        <w:ind w:left="0" w:right="0" w:firstLine="560" w:firstLineChars="200"/>
        <w:jc w:val="both"/>
        <w:rPr>
          <w:rFonts w:hint="eastAsia" w:ascii="方正仿宋_GBK" w:hAnsi="宋体" w:eastAsia="方正仿宋_GBK" w:cs="宋体"/>
          <w:sz w:val="28"/>
          <w:szCs w:val="28"/>
        </w:rPr>
      </w:pPr>
      <w:r>
        <w:rPr>
          <w:rFonts w:hint="eastAsia" w:ascii="方正仿宋_GBK" w:hAnsi="宋体" w:eastAsia="方正仿宋_GBK" w:cs="宋体"/>
          <w:sz w:val="28"/>
          <w:szCs w:val="28"/>
        </w:rPr>
        <w:t>乙方确认，甲方向上述账户付款即视为甲方已履行相应付款义务；如需变更上述账户，将提前十个工作日书面通知甲方，否则自愿承担甲方付款延迟等一切不利后果。</w:t>
      </w:r>
    </w:p>
    <w:p>
      <w:pPr>
        <w:pStyle w:val="71"/>
        <w:snapToGrid w:val="0"/>
        <w:spacing w:line="560" w:lineRule="exact"/>
        <w:ind w:left="0" w:firstLine="560" w:firstLineChars="200"/>
        <w:rPr>
          <w:rFonts w:hint="eastAsia" w:ascii="方正仿宋_GBK" w:hAnsi="宋体" w:eastAsia="方正仿宋_GBK" w:cs="宋体"/>
          <w:sz w:val="28"/>
          <w:szCs w:val="28"/>
        </w:rPr>
      </w:pPr>
      <w:r>
        <w:rPr>
          <w:rFonts w:hint="eastAsia" w:ascii="方正仿宋_GBK" w:hAnsi="宋体" w:eastAsia="方正仿宋_GBK" w:cs="宋体"/>
          <w:sz w:val="28"/>
          <w:szCs w:val="28"/>
        </w:rPr>
        <w:t>6.5履约保证金</w:t>
      </w:r>
    </w:p>
    <w:p>
      <w:pPr>
        <w:pStyle w:val="71"/>
        <w:snapToGrid w:val="0"/>
        <w:spacing w:line="560" w:lineRule="exact"/>
        <w:rPr>
          <w:rFonts w:hint="eastAsia" w:ascii="方正仿宋_GBK" w:hAnsi="宋体" w:eastAsia="方正仿宋_GBK" w:cs="宋体"/>
          <w:sz w:val="28"/>
          <w:szCs w:val="28"/>
        </w:rPr>
      </w:pPr>
      <w:r>
        <w:rPr>
          <w:rFonts w:hint="eastAsia" w:ascii="方正仿宋_GBK" w:hAnsi="宋体" w:eastAsia="方正仿宋_GBK" w:cs="宋体"/>
          <w:sz w:val="28"/>
          <w:szCs w:val="28"/>
        </w:rPr>
        <w:t>承包人是否提供履约担保：提供。</w:t>
      </w:r>
    </w:p>
    <w:p>
      <w:pPr>
        <w:pStyle w:val="71"/>
        <w:snapToGrid w:val="0"/>
        <w:spacing w:line="560" w:lineRule="exact"/>
        <w:rPr>
          <w:rFonts w:hint="eastAsia" w:ascii="方正仿宋_GBK" w:hAnsi="宋体" w:eastAsia="方正仿宋_GBK" w:cs="宋体"/>
          <w:sz w:val="28"/>
          <w:szCs w:val="28"/>
        </w:rPr>
      </w:pPr>
      <w:r>
        <w:rPr>
          <w:rFonts w:hint="eastAsia" w:ascii="方正仿宋_GBK" w:hAnsi="宋体" w:eastAsia="方正仿宋_GBK" w:cs="宋体"/>
          <w:sz w:val="28"/>
          <w:szCs w:val="28"/>
        </w:rPr>
        <w:t>承包人提供履约担保的形式、金额及期限：</w:t>
      </w:r>
    </w:p>
    <w:p>
      <w:pPr>
        <w:pStyle w:val="71"/>
        <w:snapToGrid w:val="0"/>
        <w:spacing w:line="560" w:lineRule="exact"/>
        <w:ind w:left="0" w:firstLine="560" w:firstLineChars="200"/>
        <w:rPr>
          <w:rFonts w:hint="eastAsia" w:ascii="方正仿宋_GBK" w:hAnsi="宋体" w:eastAsia="方正仿宋_GBK" w:cs="宋体"/>
          <w:sz w:val="28"/>
          <w:szCs w:val="28"/>
        </w:rPr>
      </w:pPr>
      <w:r>
        <w:rPr>
          <w:rFonts w:hint="eastAsia" w:ascii="方正仿宋_GBK" w:hAnsi="宋体" w:eastAsia="方正仿宋_GBK" w:cs="宋体"/>
          <w:sz w:val="28"/>
          <w:szCs w:val="28"/>
        </w:rPr>
        <w:t>履约担保的形式：现金或银行保函或现金+银行保函的组合；采用银行保函形式的，保函必须为不可撤销且见索即付。</w:t>
      </w:r>
    </w:p>
    <w:p>
      <w:pPr>
        <w:pStyle w:val="71"/>
        <w:snapToGrid w:val="0"/>
        <w:spacing w:line="560" w:lineRule="exact"/>
        <w:ind w:left="0" w:firstLine="560" w:firstLineChars="200"/>
        <w:rPr>
          <w:rFonts w:hint="eastAsia" w:ascii="方正仿宋_GBK" w:hAnsi="宋体" w:eastAsia="方正仿宋_GBK" w:cs="宋体"/>
          <w:sz w:val="28"/>
          <w:szCs w:val="28"/>
        </w:rPr>
      </w:pPr>
      <w:r>
        <w:rPr>
          <w:rFonts w:hint="eastAsia" w:ascii="方正仿宋_GBK" w:hAnsi="宋体" w:eastAsia="方正仿宋_GBK" w:cs="宋体"/>
          <w:sz w:val="28"/>
          <w:szCs w:val="28"/>
        </w:rPr>
        <w:t>履约担保的金额：中标金额的10%；</w:t>
      </w:r>
    </w:p>
    <w:p>
      <w:pPr>
        <w:pStyle w:val="71"/>
        <w:snapToGrid w:val="0"/>
        <w:spacing w:line="560" w:lineRule="exact"/>
        <w:ind w:left="0" w:firstLine="560" w:firstLineChars="200"/>
        <w:rPr>
          <w:rFonts w:hint="eastAsia" w:ascii="方正仿宋_GBK" w:hAnsi="宋体" w:eastAsia="方正仿宋_GBK" w:cs="宋体"/>
          <w:sz w:val="28"/>
          <w:szCs w:val="28"/>
        </w:rPr>
      </w:pPr>
      <w:r>
        <w:rPr>
          <w:rFonts w:hint="eastAsia" w:ascii="方正仿宋_GBK" w:hAnsi="宋体" w:eastAsia="方正仿宋_GBK" w:cs="宋体"/>
          <w:sz w:val="28"/>
          <w:szCs w:val="28"/>
        </w:rPr>
        <w:t>履约担保送达</w:t>
      </w:r>
      <w:r>
        <w:rPr>
          <w:rFonts w:hint="eastAsia" w:ascii="方正仿宋_GBK" w:hAnsi="宋体" w:eastAsia="方正仿宋_GBK" w:cs="宋体"/>
          <w:sz w:val="28"/>
          <w:szCs w:val="28"/>
          <w:lang w:eastAsia="zh-CN"/>
        </w:rPr>
        <w:t>采购人</w:t>
      </w:r>
      <w:r>
        <w:rPr>
          <w:rFonts w:hint="eastAsia" w:ascii="方正仿宋_GBK" w:hAnsi="宋体" w:eastAsia="方正仿宋_GBK" w:cs="宋体"/>
          <w:sz w:val="28"/>
          <w:szCs w:val="28"/>
        </w:rPr>
        <w:t>的时间：从</w:t>
      </w:r>
      <w:r>
        <w:rPr>
          <w:rFonts w:hint="eastAsia" w:ascii="方正仿宋_GBK" w:hAnsi="宋体" w:eastAsia="方正仿宋_GBK" w:cs="宋体"/>
          <w:sz w:val="28"/>
          <w:szCs w:val="28"/>
          <w:lang w:eastAsia="zh-CN"/>
        </w:rPr>
        <w:t>采购人</w:t>
      </w:r>
      <w:r>
        <w:rPr>
          <w:rFonts w:hint="eastAsia" w:ascii="方正仿宋_GBK" w:hAnsi="宋体" w:eastAsia="方正仿宋_GBK" w:cs="宋体"/>
          <w:sz w:val="28"/>
          <w:szCs w:val="28"/>
        </w:rPr>
        <w:t>中标通知书送达拟中标人之日起 15日内。注：如采取多种通知方式的，期限以最先届满的为准。</w:t>
      </w:r>
    </w:p>
    <w:p>
      <w:pPr>
        <w:pStyle w:val="71"/>
        <w:snapToGrid w:val="0"/>
        <w:spacing w:line="560" w:lineRule="exact"/>
        <w:ind w:left="0" w:firstLine="560" w:firstLineChars="200"/>
        <w:rPr>
          <w:rFonts w:hint="eastAsia" w:ascii="方正仿宋_GBK" w:hAnsi="宋体" w:eastAsia="方正仿宋_GBK" w:cs="宋体"/>
          <w:sz w:val="28"/>
          <w:szCs w:val="28"/>
        </w:rPr>
      </w:pPr>
      <w:r>
        <w:rPr>
          <w:rFonts w:hint="eastAsia" w:ascii="方正仿宋_GBK" w:hAnsi="宋体" w:eastAsia="方正仿宋_GBK" w:cs="宋体"/>
          <w:sz w:val="28"/>
          <w:szCs w:val="28"/>
        </w:rPr>
        <w:t>履约担保的期限：自提交履约担保之日起至竣工验收合格之日止。</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履约担保的退还时间：履约保证金待项目通过区县级合同段验收合格、甲方在收到乙方付款申请资料后30个工作日内无息退还（注：若施工过程中承包人存在违约情形的，则退还扣除违约金后的剩余部分金额）。</w:t>
      </w:r>
    </w:p>
    <w:p>
      <w:pPr>
        <w:pStyle w:val="71"/>
        <w:snapToGrid w:val="0"/>
        <w:spacing w:before="0" w:after="0" w:line="560" w:lineRule="exact"/>
        <w:ind w:left="0" w:right="0" w:firstLine="560" w:firstLineChars="200"/>
        <w:jc w:val="both"/>
        <w:rPr>
          <w:rFonts w:ascii="方正黑体_GBK" w:hAnsi="宋体" w:eastAsia="方正黑体_GBK" w:cs="宋体"/>
          <w:sz w:val="28"/>
          <w:szCs w:val="28"/>
        </w:rPr>
      </w:pPr>
      <w:r>
        <w:rPr>
          <w:rFonts w:hint="eastAsia" w:ascii="方正黑体_GBK" w:hAnsi="宋体" w:eastAsia="方正黑体_GBK" w:cs="宋体"/>
          <w:sz w:val="28"/>
          <w:szCs w:val="28"/>
        </w:rPr>
        <w:t>7.双方其他权利义务</w:t>
      </w:r>
    </w:p>
    <w:p>
      <w:pPr>
        <w:pStyle w:val="71"/>
        <w:snapToGrid w:val="0"/>
        <w:spacing w:before="0" w:after="0" w:line="560" w:lineRule="exact"/>
        <w:ind w:left="0" w:right="0" w:firstLine="560" w:firstLineChars="200"/>
        <w:jc w:val="both"/>
        <w:rPr>
          <w:rFonts w:ascii="方正楷体_GBK" w:hAnsi="宋体" w:eastAsia="方正楷体_GBK" w:cs="宋体"/>
          <w:sz w:val="28"/>
          <w:szCs w:val="28"/>
        </w:rPr>
      </w:pPr>
      <w:r>
        <w:rPr>
          <w:rFonts w:hint="eastAsia" w:ascii="方正楷体_GBK" w:hAnsi="宋体" w:eastAsia="方正楷体_GBK" w:cs="宋体"/>
          <w:sz w:val="28"/>
          <w:szCs w:val="28"/>
        </w:rPr>
        <w:t>7.1 甲方</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7.1.1甲方应提前【 5】日就送货数量、具体时间及地点等情况告知乙方。</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7.1.2甲方应按本合同约定办理货款结算并支付货款。</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7.1.3甲方应按乙方提示对进场验收通过后货物进行妥善保管，因甲方原因导致货物损毁的，由甲方承担相应责任。</w:t>
      </w:r>
    </w:p>
    <w:p>
      <w:pPr>
        <w:pStyle w:val="71"/>
        <w:snapToGrid w:val="0"/>
        <w:spacing w:before="0" w:after="0" w:line="560" w:lineRule="exact"/>
        <w:ind w:left="0" w:right="0" w:firstLine="560" w:firstLineChars="200"/>
        <w:jc w:val="both"/>
        <w:rPr>
          <w:rFonts w:ascii="方正楷体_GBK" w:hAnsi="宋体" w:eastAsia="方正楷体_GBK" w:cs="宋体"/>
          <w:sz w:val="28"/>
          <w:szCs w:val="28"/>
        </w:rPr>
      </w:pPr>
      <w:r>
        <w:rPr>
          <w:rFonts w:hint="eastAsia" w:ascii="方正楷体_GBK" w:hAnsi="宋体" w:eastAsia="方正楷体_GBK" w:cs="宋体"/>
          <w:sz w:val="28"/>
          <w:szCs w:val="28"/>
        </w:rPr>
        <w:t>7.2 乙方</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7.2.1乙方应按本合同约定保质保量按时供货，并确保配合甲方根据实际情况对交货数量、时间及地点等所作临时调整要求，甲方对此不承担违约责任。</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7.2.2若乙方提前供货的，甲方有权拒收；如甲方接受该提前供货的，则乙方须承担由此给甲方增加的费用，包括但不限于场地费、保管费、保养费等，乙方不得要求甲方提前支付货款。</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7.2.3乙方应对货物的保管及使用方法进行技术交底，并根据甲方需求提供指导。</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7.2.4乙方人员进入交货地点或项目工地现场时，必须听从甲方及项目建设单位指挥，并遵守项目工程现场文明施工等有关管理制度要求。对不听从甲方管理的人员、车辆，甲方有权清理出场，由此造成的一切后果及损失由乙方承担。</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7.2.5乙方保证，对本合同项下向甲方所供货物拥有完整、合法的处分权，不受任何形式的侵权指控（如涉嫌知识产权侵权等）。如任何第三方向甲方主张权利，由乙方负责解决并承担由此给甲方所造的一切损失及法律责任。</w:t>
      </w:r>
    </w:p>
    <w:p>
      <w:pPr>
        <w:pStyle w:val="71"/>
        <w:snapToGrid w:val="0"/>
        <w:spacing w:before="0" w:after="0" w:line="560" w:lineRule="exact"/>
        <w:ind w:left="0" w:right="0" w:firstLine="560" w:firstLineChars="200"/>
        <w:jc w:val="both"/>
        <w:rPr>
          <w:rFonts w:ascii="方正黑体_GBK" w:hAnsi="宋体" w:eastAsia="方正黑体_GBK" w:cs="宋体"/>
          <w:sz w:val="28"/>
          <w:szCs w:val="28"/>
        </w:rPr>
      </w:pPr>
      <w:r>
        <w:rPr>
          <w:rFonts w:hint="eastAsia" w:ascii="方正黑体_GBK" w:hAnsi="宋体" w:eastAsia="方正黑体_GBK" w:cs="宋体"/>
          <w:sz w:val="28"/>
          <w:szCs w:val="28"/>
        </w:rPr>
        <w:t>8. 违约责任</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8.1 如乙方逾期交货（包括因货物质量问题退换货所造成的逾期交货）的，每逾期1日，乙方按本合同暂定总价（含税）的万分之二计算违约金；若违约金不足以弥补甲方损失的，由乙方予以赔偿。</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本合同中的“甲方损失”，包括但不限于甲方停工期间的现场人工工资、机械设备费用和周转材料租赁费用，以及第三方向甲方主张的工期延误赔偿等。</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8</w:t>
      </w:r>
      <w:r>
        <w:rPr>
          <w:rFonts w:ascii="方正仿宋_GBK" w:hAnsi="宋体" w:eastAsia="方正仿宋_GBK" w:cs="宋体"/>
          <w:sz w:val="28"/>
          <w:szCs w:val="28"/>
        </w:rPr>
        <w:t>.</w:t>
      </w:r>
      <w:r>
        <w:rPr>
          <w:rFonts w:hint="eastAsia" w:ascii="方正仿宋_GBK" w:hAnsi="宋体" w:eastAsia="方正仿宋_GBK" w:cs="宋体"/>
          <w:sz w:val="28"/>
          <w:szCs w:val="28"/>
        </w:rPr>
        <w:t>2若发生下列任一情形的，甲方有权解除本合同，并选择其他第三方供货，因此导致采购甲方差额损失的，由乙方承担；同时乙方应按本合同暂定总价（含税）【20】</w:t>
      </w:r>
      <w:r>
        <w:rPr>
          <w:rFonts w:ascii="方正仿宋_GBK" w:hAnsi="宋体" w:eastAsia="方正仿宋_GBK" w:cs="宋体"/>
          <w:sz w:val="28"/>
          <w:szCs w:val="28"/>
        </w:rPr>
        <w:t>%向甲方支付违约</w:t>
      </w:r>
      <w:r>
        <w:rPr>
          <w:rFonts w:hint="eastAsia" w:ascii="方正仿宋_GBK" w:hAnsi="宋体" w:eastAsia="方正仿宋_GBK" w:cs="宋体"/>
          <w:sz w:val="28"/>
          <w:szCs w:val="28"/>
        </w:rPr>
        <w:t>金，若违约金不足以弥补甲方损失的，由乙方予以赔偿。</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8.2.1 乙方逾期交货累计超过【3】天的；</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8.2.2乙方交付货物不符合本合同约定要求</w:t>
      </w:r>
      <w:r>
        <w:rPr>
          <w:rFonts w:ascii="方正仿宋_GBK" w:hAnsi="宋体" w:eastAsia="方正仿宋_GBK" w:cs="宋体"/>
          <w:sz w:val="28"/>
          <w:szCs w:val="28"/>
        </w:rPr>
        <w:t>，</w:t>
      </w:r>
      <w:r>
        <w:rPr>
          <w:rFonts w:hint="eastAsia" w:ascii="方正仿宋_GBK" w:hAnsi="宋体" w:eastAsia="方正仿宋_GBK" w:cs="宋体"/>
          <w:sz w:val="28"/>
          <w:szCs w:val="28"/>
        </w:rPr>
        <w:t>经甲方通知后未能完成整改的，</w:t>
      </w:r>
      <w:r>
        <w:rPr>
          <w:rFonts w:ascii="方正仿宋_GBK" w:hAnsi="宋体" w:eastAsia="方正仿宋_GBK" w:cs="宋体"/>
          <w:sz w:val="28"/>
          <w:szCs w:val="28"/>
        </w:rPr>
        <w:t>或者</w:t>
      </w:r>
      <w:r>
        <w:rPr>
          <w:rFonts w:hint="eastAsia" w:ascii="方正仿宋_GBK" w:hAnsi="宋体" w:eastAsia="方正仿宋_GBK" w:cs="宋体"/>
          <w:sz w:val="28"/>
          <w:szCs w:val="28"/>
        </w:rPr>
        <w:t>发生交付货物</w:t>
      </w:r>
      <w:r>
        <w:rPr>
          <w:rFonts w:ascii="方正仿宋_GBK" w:hAnsi="宋体" w:eastAsia="方正仿宋_GBK" w:cs="宋体"/>
          <w:sz w:val="28"/>
          <w:szCs w:val="28"/>
        </w:rPr>
        <w:t>不符合</w:t>
      </w:r>
      <w:r>
        <w:rPr>
          <w:rFonts w:hint="eastAsia" w:ascii="方正仿宋_GBK" w:hAnsi="宋体" w:eastAsia="方正仿宋_GBK" w:cs="宋体"/>
          <w:sz w:val="28"/>
          <w:szCs w:val="28"/>
        </w:rPr>
        <w:t>本合同</w:t>
      </w:r>
      <w:r>
        <w:rPr>
          <w:rFonts w:ascii="方正仿宋_GBK" w:hAnsi="宋体" w:eastAsia="方正仿宋_GBK" w:cs="宋体"/>
          <w:sz w:val="28"/>
          <w:szCs w:val="28"/>
        </w:rPr>
        <w:t>约定</w:t>
      </w:r>
      <w:r>
        <w:rPr>
          <w:rFonts w:hint="eastAsia" w:ascii="方正仿宋_GBK" w:hAnsi="宋体" w:eastAsia="方正仿宋_GBK" w:cs="宋体"/>
          <w:sz w:val="28"/>
          <w:szCs w:val="28"/>
        </w:rPr>
        <w:t>要求</w:t>
      </w:r>
      <w:r>
        <w:rPr>
          <w:rFonts w:ascii="方正仿宋_GBK" w:hAnsi="宋体" w:eastAsia="方正仿宋_GBK" w:cs="宋体"/>
          <w:sz w:val="28"/>
          <w:szCs w:val="28"/>
        </w:rPr>
        <w:t>的情形</w:t>
      </w:r>
      <w:r>
        <w:rPr>
          <w:rFonts w:hint="eastAsia" w:ascii="方正仿宋_GBK" w:hAnsi="宋体" w:eastAsia="方正仿宋_GBK" w:cs="宋体"/>
          <w:sz w:val="28"/>
          <w:szCs w:val="28"/>
        </w:rPr>
        <w:t>累计</w:t>
      </w:r>
      <w:r>
        <w:rPr>
          <w:rFonts w:ascii="方正仿宋_GBK" w:hAnsi="宋体" w:eastAsia="方正仿宋_GBK" w:cs="宋体"/>
          <w:sz w:val="28"/>
          <w:szCs w:val="28"/>
        </w:rPr>
        <w:t>达到</w:t>
      </w:r>
      <w:r>
        <w:rPr>
          <w:rFonts w:hint="eastAsia" w:ascii="方正仿宋_GBK" w:hAnsi="宋体" w:eastAsia="方正仿宋_GBK" w:cs="宋体"/>
          <w:sz w:val="28"/>
          <w:szCs w:val="28"/>
        </w:rPr>
        <w:t>【</w:t>
      </w:r>
      <w:r>
        <w:rPr>
          <w:rFonts w:ascii="方正仿宋_GBK" w:hAnsi="宋体" w:eastAsia="方正仿宋_GBK" w:cs="宋体"/>
          <w:sz w:val="28"/>
          <w:szCs w:val="28"/>
        </w:rPr>
        <w:t>3】</w:t>
      </w:r>
      <w:r>
        <w:rPr>
          <w:rFonts w:hint="eastAsia" w:ascii="方正仿宋_GBK" w:hAnsi="宋体" w:eastAsia="方正仿宋_GBK" w:cs="宋体"/>
          <w:sz w:val="28"/>
          <w:szCs w:val="28"/>
        </w:rPr>
        <w:t>次以上的；</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8.2.3乙方擅自停止供货的，或</w:t>
      </w:r>
      <w:bookmarkStart w:id="1" w:name="_Hlk534878498"/>
      <w:r>
        <w:rPr>
          <w:rFonts w:hint="eastAsia" w:ascii="方正仿宋_GBK" w:hAnsi="宋体" w:eastAsia="方正仿宋_GBK" w:cs="宋体"/>
          <w:sz w:val="28"/>
          <w:szCs w:val="28"/>
        </w:rPr>
        <w:t>以市场价格波动等其他任何理由而未经甲方同意自行停止供货的。</w:t>
      </w:r>
    </w:p>
    <w:bookmarkEnd w:id="1"/>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8.</w:t>
      </w:r>
      <w:r>
        <w:rPr>
          <w:rFonts w:ascii="方正仿宋_GBK" w:hAnsi="宋体" w:eastAsia="方正仿宋_GBK" w:cs="宋体"/>
          <w:sz w:val="28"/>
          <w:szCs w:val="28"/>
        </w:rPr>
        <w:t xml:space="preserve">3 </w:t>
      </w:r>
      <w:r>
        <w:rPr>
          <w:rFonts w:hint="eastAsia" w:ascii="方正仿宋_GBK" w:hAnsi="宋体" w:eastAsia="方正仿宋_GBK" w:cs="宋体"/>
          <w:sz w:val="28"/>
          <w:szCs w:val="28"/>
        </w:rPr>
        <w:t>若发生甲方逾期付款时，乙方同意给予甲方付款【9</w:t>
      </w:r>
      <w:r>
        <w:rPr>
          <w:rFonts w:ascii="方正仿宋_GBK" w:hAnsi="宋体" w:eastAsia="方正仿宋_GBK" w:cs="宋体"/>
          <w:sz w:val="28"/>
          <w:szCs w:val="28"/>
        </w:rPr>
        <w:t>0</w:t>
      </w:r>
      <w:r>
        <w:rPr>
          <w:rFonts w:hint="eastAsia" w:ascii="方正仿宋_GBK" w:hAnsi="宋体" w:eastAsia="方正仿宋_GBK" w:cs="宋体"/>
          <w:sz w:val="28"/>
          <w:szCs w:val="28"/>
        </w:rPr>
        <w:t>】天宽限期，宽限期内甲方仅需支付货款本金；如宽限期满仍未支付的，则甲方对未付款部分应自宽限期届满之日起按照</w:t>
      </w:r>
      <w:r>
        <w:rPr>
          <w:rFonts w:ascii="方正仿宋_GBK" w:hAnsi="宋体" w:eastAsia="方正仿宋_GBK" w:cs="宋体"/>
          <w:sz w:val="28"/>
          <w:szCs w:val="28"/>
        </w:rPr>
        <w:t>全国银行间同业拆借中心公布</w:t>
      </w:r>
      <w:r>
        <w:rPr>
          <w:rFonts w:hint="eastAsia" w:ascii="方正仿宋_GBK" w:hAnsi="宋体" w:eastAsia="方正仿宋_GBK" w:cs="宋体"/>
          <w:sz w:val="28"/>
          <w:szCs w:val="28"/>
        </w:rPr>
        <w:t>的</w:t>
      </w:r>
      <w:r>
        <w:rPr>
          <w:rFonts w:ascii="方正仿宋_GBK" w:hAnsi="宋体" w:eastAsia="方正仿宋_GBK" w:cs="宋体"/>
          <w:sz w:val="28"/>
          <w:szCs w:val="28"/>
        </w:rPr>
        <w:t>贷款市场报价利率</w:t>
      </w:r>
      <w:r>
        <w:rPr>
          <w:rFonts w:hint="eastAsia" w:ascii="方正仿宋_GBK" w:hAnsi="宋体" w:eastAsia="方正仿宋_GBK" w:cs="宋体"/>
          <w:sz w:val="28"/>
          <w:szCs w:val="28"/>
        </w:rPr>
        <w:t>（L</w:t>
      </w:r>
      <w:r>
        <w:rPr>
          <w:rFonts w:ascii="方正仿宋_GBK" w:hAnsi="宋体" w:eastAsia="方正仿宋_GBK" w:cs="宋体"/>
          <w:sz w:val="28"/>
          <w:szCs w:val="28"/>
        </w:rPr>
        <w:t>PR</w:t>
      </w:r>
      <w:r>
        <w:rPr>
          <w:rFonts w:hint="eastAsia" w:ascii="方正仿宋_GBK" w:hAnsi="宋体" w:eastAsia="方正仿宋_GBK" w:cs="宋体"/>
          <w:sz w:val="28"/>
          <w:szCs w:val="28"/>
        </w:rPr>
        <w:t>）计算违约金，违约金累计金额以本合同结算价款的【</w:t>
      </w:r>
      <w:r>
        <w:rPr>
          <w:rFonts w:ascii="方正仿宋_GBK" w:hAnsi="宋体" w:eastAsia="方正仿宋_GBK" w:cs="宋体"/>
          <w:sz w:val="28"/>
          <w:szCs w:val="28"/>
        </w:rPr>
        <w:t>20】</w:t>
      </w:r>
      <w:r>
        <w:rPr>
          <w:rFonts w:hint="eastAsia" w:ascii="方正仿宋_GBK" w:hAnsi="宋体" w:eastAsia="方正仿宋_GBK" w:cs="宋体"/>
          <w:sz w:val="28"/>
          <w:szCs w:val="28"/>
        </w:rPr>
        <w:t>%为上限。。</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8.</w:t>
      </w:r>
      <w:r>
        <w:rPr>
          <w:rFonts w:ascii="方正仿宋_GBK" w:hAnsi="宋体" w:eastAsia="方正仿宋_GBK" w:cs="宋体"/>
          <w:sz w:val="28"/>
          <w:szCs w:val="28"/>
        </w:rPr>
        <w:t>4</w:t>
      </w:r>
      <w:r>
        <w:rPr>
          <w:rFonts w:hint="eastAsia" w:ascii="方正仿宋_GBK" w:hAnsi="宋体" w:eastAsia="方正仿宋_GBK" w:cs="宋体"/>
          <w:sz w:val="28"/>
          <w:szCs w:val="28"/>
        </w:rPr>
        <w:t xml:space="preserve"> 除本合同约定情形外，任何一方擅自解除合同或根本性违约的，应按本合同暂定含税总价的【20】%承担违约金，违约金不足以弥补对方损失的，违约方应予赔偿。</w:t>
      </w:r>
    </w:p>
    <w:p>
      <w:pPr>
        <w:pStyle w:val="71"/>
        <w:snapToGrid w:val="0"/>
        <w:spacing w:before="0" w:after="0" w:line="560" w:lineRule="exact"/>
        <w:ind w:left="0" w:right="0" w:firstLine="560" w:firstLineChars="200"/>
        <w:jc w:val="both"/>
        <w:rPr>
          <w:rFonts w:ascii="方正黑体_GBK" w:hAnsi="宋体" w:eastAsia="方正黑体_GBK" w:cs="宋体"/>
          <w:sz w:val="28"/>
          <w:szCs w:val="28"/>
        </w:rPr>
      </w:pPr>
      <w:r>
        <w:rPr>
          <w:rFonts w:hint="eastAsia" w:ascii="方正黑体_GBK" w:hAnsi="宋体" w:eastAsia="方正黑体_GBK" w:cs="宋体"/>
          <w:sz w:val="28"/>
          <w:szCs w:val="28"/>
        </w:rPr>
        <w:t>9. 合同的解除</w:t>
      </w:r>
    </w:p>
    <w:p>
      <w:pPr>
        <w:pStyle w:val="71"/>
        <w:snapToGrid w:val="0"/>
        <w:spacing w:before="0" w:after="0" w:line="560" w:lineRule="exact"/>
        <w:ind w:left="0" w:right="0" w:firstLine="560" w:firstLineChars="200"/>
        <w:jc w:val="both"/>
        <w:rPr>
          <w:rFonts w:ascii="方正楷体_GBK" w:hAnsi="宋体" w:eastAsia="方正楷体_GBK" w:cs="宋体"/>
          <w:sz w:val="28"/>
          <w:szCs w:val="28"/>
        </w:rPr>
      </w:pPr>
      <w:r>
        <w:rPr>
          <w:rFonts w:hint="eastAsia" w:ascii="方正楷体_GBK" w:hAnsi="宋体" w:eastAsia="方正楷体_GBK" w:cs="宋体"/>
          <w:sz w:val="28"/>
          <w:szCs w:val="28"/>
        </w:rPr>
        <w:t>双方确认，若发生下列情形之一的，可以依约解除合同：</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9.1 经双方协商一致，可以解除本合同；</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9.2 因不可抗力致使不能实现合同目的，任何一方可以解除合同；</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9.3 发生法定或约定的构成合同解除的违约情形的，守约方可以解除本合同；</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9.4 双方以甲方与发包人签订的本工程施工合同作为本合同订立与履行的必要条件。一旦甲方与发包人签订的施工合同终止（无论任何原因），则本合同亦同时终止。甲方有权随时通知乙方停止供应，乙方无权向甲方主张索赔或违约的责任。</w:t>
      </w:r>
    </w:p>
    <w:p>
      <w:pPr>
        <w:pStyle w:val="71"/>
        <w:snapToGrid w:val="0"/>
        <w:spacing w:before="0" w:after="0" w:line="560" w:lineRule="exact"/>
        <w:ind w:left="0" w:right="0" w:firstLine="560" w:firstLineChars="200"/>
        <w:jc w:val="both"/>
        <w:rPr>
          <w:rFonts w:ascii="方正黑体_GBK" w:hAnsi="宋体" w:eastAsia="方正黑体_GBK" w:cs="宋体"/>
          <w:sz w:val="28"/>
          <w:szCs w:val="28"/>
        </w:rPr>
      </w:pPr>
      <w:r>
        <w:rPr>
          <w:rFonts w:hint="eastAsia" w:ascii="方正黑体_GBK" w:hAnsi="宋体" w:eastAsia="方正黑体_GBK" w:cs="宋体"/>
          <w:sz w:val="28"/>
          <w:szCs w:val="28"/>
        </w:rPr>
        <w:t>10. 不可抗力</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10.1 不可抗力是指不能预见、不能避免并不能克服的客观事件，如地震、台风、海啸等自然灾害，罢工、战争等社会异常事件，国家法律法规、地方政策指令出台、变更等政府行为，如雾霾/污染治理、重大市政活动、政府要求的统一停工等。</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10.2 如发生不可抗力，受不可抗力影响的一方，应立即通知对方，并采取合理措施防止损失进一步扩大。不可抗力事件结束后，受不可抗力影响的一方应在7个工作日内提供不可抗力详情、损失情况报告以及当地县级以上有权机构出具的不可抗力事件证明，由双方根据不可抗力对本合同的影响程度，协商确定部分或全部免除责任、变更或解除合同。</w:t>
      </w:r>
    </w:p>
    <w:p>
      <w:pPr>
        <w:pStyle w:val="71"/>
        <w:snapToGrid w:val="0"/>
        <w:spacing w:before="0" w:after="0" w:line="560" w:lineRule="exact"/>
        <w:ind w:left="0" w:right="0" w:firstLine="560" w:firstLineChars="200"/>
        <w:jc w:val="both"/>
        <w:rPr>
          <w:rFonts w:ascii="方正黑体_GBK" w:hAnsi="宋体" w:eastAsia="方正黑体_GBK" w:cs="宋体"/>
          <w:sz w:val="28"/>
          <w:szCs w:val="28"/>
        </w:rPr>
      </w:pPr>
      <w:r>
        <w:rPr>
          <w:rFonts w:hint="eastAsia" w:ascii="方正黑体_GBK" w:hAnsi="宋体" w:eastAsia="方正黑体_GBK" w:cs="宋体"/>
          <w:sz w:val="28"/>
          <w:szCs w:val="28"/>
        </w:rPr>
        <w:t>11. 争议解决</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bookmarkStart w:id="2" w:name="_Hlk535832858"/>
      <w:r>
        <w:rPr>
          <w:rFonts w:hint="eastAsia" w:ascii="方正仿宋_GBK" w:hAnsi="宋体" w:eastAsia="方正仿宋_GBK" w:cs="宋体"/>
          <w:sz w:val="28"/>
          <w:szCs w:val="28"/>
        </w:rPr>
        <w:t>11.1 本合同的签订、效力、履行等，均适用中华人民共和国法律法规（不含台湾、香港、澳门地区法律）。</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11.2 因本合同的签订、效力、履行等发生争议的，双方应友好协商解决；协商不成的，任何一方均可向</w:t>
      </w:r>
      <w:r>
        <w:rPr>
          <w:rFonts w:hint="eastAsia" w:ascii="方正仿宋_GBK" w:hAnsi="宋体" w:eastAsia="方正仿宋_GBK" w:cs="宋体"/>
          <w:sz w:val="28"/>
          <w:szCs w:val="28"/>
          <w:lang w:val="en-US" w:eastAsia="zh-CN"/>
        </w:rPr>
        <w:t>甲方所在地</w:t>
      </w:r>
      <w:r>
        <w:rPr>
          <w:rFonts w:hint="eastAsia" w:ascii="方正仿宋_GBK" w:hAnsi="宋体" w:eastAsia="方正仿宋_GBK" w:cs="宋体"/>
          <w:sz w:val="28"/>
          <w:szCs w:val="28"/>
        </w:rPr>
        <w:t>有管辖权的人民法院提起诉讼。</w:t>
      </w:r>
      <w:bookmarkEnd w:id="2"/>
      <w:bookmarkStart w:id="3" w:name="_Hlk535832876"/>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1</w:t>
      </w:r>
      <w:r>
        <w:rPr>
          <w:rFonts w:ascii="方正仿宋_GBK" w:hAnsi="宋体" w:eastAsia="方正仿宋_GBK" w:cs="宋体"/>
          <w:sz w:val="28"/>
          <w:szCs w:val="28"/>
        </w:rPr>
        <w:t>1</w:t>
      </w:r>
      <w:r>
        <w:rPr>
          <w:rFonts w:hint="eastAsia" w:ascii="方正仿宋_GBK" w:hAnsi="宋体" w:eastAsia="方正仿宋_GBK" w:cs="宋体"/>
          <w:sz w:val="28"/>
          <w:szCs w:val="28"/>
        </w:rPr>
        <w:t>.</w:t>
      </w:r>
      <w:r>
        <w:rPr>
          <w:rFonts w:ascii="方正仿宋_GBK" w:hAnsi="宋体" w:eastAsia="方正仿宋_GBK" w:cs="宋体"/>
          <w:sz w:val="28"/>
          <w:szCs w:val="28"/>
        </w:rPr>
        <w:t>3</w:t>
      </w:r>
      <w:r>
        <w:rPr>
          <w:rFonts w:hint="eastAsia" w:ascii="方正仿宋_GBK" w:hAnsi="宋体" w:eastAsia="方正仿宋_GBK" w:cs="宋体"/>
          <w:sz w:val="28"/>
          <w:szCs w:val="28"/>
        </w:rPr>
        <w:t>采取诉讼的方式维护自己的权益时双方不得采用包括扣押、查封、冻结对方公司账户、财产及对方员工个人账户及财产的任何保全手段，待法院判决生效后方可申请执行。</w:t>
      </w:r>
    </w:p>
    <w:p>
      <w:pPr>
        <w:pStyle w:val="71"/>
        <w:snapToGrid w:val="0"/>
        <w:spacing w:before="0" w:after="0" w:line="560" w:lineRule="exact"/>
        <w:ind w:left="0" w:right="0" w:firstLine="560" w:firstLineChars="200"/>
        <w:jc w:val="both"/>
        <w:rPr>
          <w:rFonts w:ascii="方正黑体_GBK" w:hAnsi="宋体" w:eastAsia="方正黑体_GBK" w:cs="宋体"/>
          <w:sz w:val="28"/>
          <w:szCs w:val="28"/>
        </w:rPr>
      </w:pPr>
      <w:r>
        <w:rPr>
          <w:rFonts w:hint="eastAsia" w:ascii="方正黑体_GBK" w:hAnsi="宋体" w:eastAsia="方正黑体_GBK" w:cs="宋体"/>
          <w:sz w:val="28"/>
          <w:szCs w:val="28"/>
        </w:rPr>
        <w:t>12. 通知与送达</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12.1 本合同项下所有通知、函件等均应采用书面方式，按本合同签字页确认联系地址等信息以专人递送、挂号信件、EMS特快专递、电子邮件送达。</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12.2 除非另有证据证明，否则通知、函件等在下列日期视为送达：</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（1）专人递送：通知方专人递送至被通知方联系地址的当日；</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（2）挂号信件：通知方国内挂号函件收据所示日后的第3日；</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（3）EMS特快专递：通知方寄送凭证所示日后的次日；</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（4）电子邮件：通知方电子邮件到达对方邮箱系统的当日。</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12.3 一方联系地址、联系人等信息发生变化，应至少在变化前5个工作日以书面形式通知其他方，未及时通知，变动一方应对由此而造成的不利后果和损失承担责任。</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12.4 双方同意，将在本合同中填写的联系地址作为争议解决时人民法院和/或仲裁机构的法律文书（含裁判文书，下同）送达地址。人民法院和/或仲裁机构的法律文书（包括但不限于开庭传票、应诉通知书、举证通知书、起诉状副本、当事人地址送达确认书、送达回执、廉政监督卡、民事裁定书、民事决定书、民事判决书、民事调解书等诉讼/仲裁过程中的一切法律文书）向任何一方的上述联系地址送达的，均视为有效送达，发生法律上规定的法律文书送达效果。</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12.5 如因一方提供的上述联系地址不准确、一方或其指定代收人拒绝签收、无人签收等原因，导致通知、函件或相关法律文书未能被其实际接收的，文书退回之日视为送达之日。</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12.6 本条款为独立条款，不受本合同整体或其他条款的效力的影响。</w:t>
      </w:r>
      <w:bookmarkEnd w:id="3"/>
    </w:p>
    <w:p>
      <w:pPr>
        <w:pStyle w:val="71"/>
        <w:snapToGrid w:val="0"/>
        <w:spacing w:before="0" w:after="0" w:line="560" w:lineRule="exact"/>
        <w:ind w:left="0" w:right="0" w:firstLine="560" w:firstLineChars="200"/>
        <w:jc w:val="both"/>
        <w:rPr>
          <w:rFonts w:ascii="方正黑体_GBK" w:hAnsi="宋体" w:eastAsia="方正黑体_GBK" w:cs="宋体"/>
          <w:sz w:val="28"/>
          <w:szCs w:val="28"/>
          <w:lang w:val="en-US"/>
        </w:rPr>
      </w:pPr>
      <w:r>
        <w:rPr>
          <w:rFonts w:hint="eastAsia" w:ascii="方正黑体_GBK" w:hAnsi="宋体" w:eastAsia="方正黑体_GBK" w:cs="宋体"/>
          <w:sz w:val="28"/>
          <w:szCs w:val="28"/>
        </w:rPr>
        <w:t>13. 附则</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bookmarkStart w:id="4" w:name="_Hlk535832896"/>
      <w:r>
        <w:rPr>
          <w:rFonts w:hint="eastAsia" w:ascii="方正仿宋_GBK" w:hAnsi="宋体" w:eastAsia="方正仿宋_GBK" w:cs="宋体"/>
          <w:sz w:val="28"/>
          <w:szCs w:val="28"/>
        </w:rPr>
        <w:t>13.1 本合同经甲乙双方签署十日起生效。未经甲方书面同意，乙方不得将本合同权利义务全部或部分转让给第三方享有和/或承担。</w:t>
      </w:r>
    </w:p>
    <w:bookmarkEnd w:id="4"/>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13.2 本合同一式【5】份，甲方执【3】份，乙方执【2】份，均具有同等法律效力。</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13.3 本合同未尽事宜，由双方另行协商签订补充协议。</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13.4 附件是本合同的组成部分，与本合同具有同等法律效力。</w:t>
      </w:r>
    </w:p>
    <w:p>
      <w:pPr>
        <w:pStyle w:val="71"/>
        <w:spacing w:before="0" w:after="0" w:line="560" w:lineRule="exact"/>
        <w:ind w:left="0" w:right="0" w:firstLine="560" w:firstLineChars="200"/>
        <w:jc w:val="both"/>
        <w:rPr>
          <w:rFonts w:ascii="方正仿宋_GBK" w:hAnsi="宋体" w:eastAsia="方正仿宋_GBK" w:cs="宋体"/>
          <w:sz w:val="28"/>
          <w:szCs w:val="28"/>
          <w:lang w:val="en-US"/>
        </w:rPr>
      </w:pPr>
      <w:r>
        <w:rPr>
          <w:rFonts w:hint="eastAsia" w:ascii="方正仿宋_GBK" w:hAnsi="宋体" w:eastAsia="方正仿宋_GBK" w:cs="宋体"/>
          <w:sz w:val="28"/>
          <w:szCs w:val="28"/>
          <w:lang w:val="en-US"/>
        </w:rPr>
        <w:t xml:space="preserve">13.5 </w:t>
      </w:r>
      <w:r>
        <w:rPr>
          <w:rFonts w:hint="eastAsia" w:ascii="方正仿宋_GBK" w:hAnsi="宋体" w:eastAsia="方正仿宋_GBK" w:cs="宋体"/>
          <w:b/>
          <w:sz w:val="28"/>
          <w:szCs w:val="28"/>
        </w:rPr>
        <w:t>本文件除签字落款外，所有手写内容均无效。</w:t>
      </w:r>
    </w:p>
    <w:p>
      <w:pPr>
        <w:pStyle w:val="71"/>
        <w:spacing w:before="0" w:after="0" w:line="560" w:lineRule="exact"/>
        <w:ind w:left="0" w:right="0" w:firstLine="562" w:firstLineChars="200"/>
        <w:jc w:val="both"/>
        <w:rPr>
          <w:rFonts w:ascii="方正仿宋_GBK" w:hAnsi="宋体" w:eastAsia="方正仿宋_GBK" w:cs="宋体"/>
          <w:b/>
          <w:bCs/>
          <w:sz w:val="28"/>
          <w:szCs w:val="28"/>
          <w:lang w:val="en-US"/>
        </w:rPr>
      </w:pPr>
      <w:r>
        <w:rPr>
          <w:rFonts w:hint="eastAsia" w:ascii="方正仿宋_GBK" w:hAnsi="宋体" w:eastAsia="方正仿宋_GBK" w:cs="宋体"/>
          <w:b/>
          <w:bCs/>
          <w:sz w:val="28"/>
          <w:szCs w:val="28"/>
          <w:lang w:val="en-US"/>
        </w:rPr>
        <w:t>附件1：《廉洁合同协议》</w:t>
      </w:r>
    </w:p>
    <w:p>
      <w:pPr>
        <w:pStyle w:val="71"/>
        <w:spacing w:before="0" w:after="0" w:line="560" w:lineRule="exact"/>
        <w:ind w:left="0" w:right="0" w:firstLine="562" w:firstLineChars="200"/>
        <w:jc w:val="both"/>
        <w:rPr>
          <w:rFonts w:hint="eastAsia" w:ascii="方正仿宋_GBK" w:hAnsi="宋体" w:eastAsia="方正仿宋_GBK" w:cs="宋体"/>
          <w:b/>
          <w:bCs/>
          <w:sz w:val="28"/>
          <w:szCs w:val="28"/>
          <w:lang w:val="en-US"/>
        </w:rPr>
      </w:pPr>
      <w:r>
        <w:rPr>
          <w:rFonts w:hint="eastAsia" w:ascii="方正仿宋_GBK" w:hAnsi="宋体" w:eastAsia="方正仿宋_GBK" w:cs="宋体"/>
          <w:b/>
          <w:bCs/>
          <w:sz w:val="28"/>
          <w:szCs w:val="28"/>
          <w:lang w:val="en-US"/>
        </w:rPr>
        <w:t>附件2：《无不当关系承诺函》</w:t>
      </w:r>
      <w:bookmarkStart w:id="5" w:name="_Hlk534991430"/>
    </w:p>
    <w:bookmarkEnd w:id="5"/>
    <w:p>
      <w:pPr>
        <w:pStyle w:val="71"/>
        <w:spacing w:before="0" w:after="0" w:line="360" w:lineRule="auto"/>
        <w:ind w:left="0" w:right="0" w:firstLine="420" w:firstLineChars="200"/>
        <w:jc w:val="center"/>
        <w:rPr>
          <w:rFonts w:ascii="宋体" w:hAnsi="宋体" w:cs="宋体"/>
          <w:bCs/>
          <w:sz w:val="21"/>
          <w:szCs w:val="21"/>
        </w:rPr>
      </w:pPr>
      <w:bookmarkStart w:id="6" w:name="_Hlk535832907"/>
    </w:p>
    <w:p>
      <w:pPr>
        <w:pStyle w:val="71"/>
        <w:spacing w:before="0" w:after="0" w:line="360" w:lineRule="auto"/>
        <w:ind w:left="0" w:right="0" w:firstLine="420" w:firstLineChars="200"/>
        <w:jc w:val="center"/>
        <w:rPr>
          <w:rFonts w:ascii="宋体" w:hAnsi="宋体" w:cs="宋体"/>
          <w:bCs/>
          <w:sz w:val="21"/>
          <w:szCs w:val="21"/>
        </w:rPr>
      </w:pPr>
    </w:p>
    <w:p>
      <w:pPr>
        <w:pStyle w:val="71"/>
        <w:spacing w:before="0" w:after="0" w:line="360" w:lineRule="auto"/>
        <w:ind w:left="0" w:right="0" w:firstLine="420" w:firstLineChars="200"/>
        <w:jc w:val="center"/>
        <w:rPr>
          <w:rFonts w:ascii="宋体" w:hAnsi="宋体" w:cs="宋体"/>
          <w:sz w:val="21"/>
          <w:szCs w:val="21"/>
          <w:lang w:val="en-US"/>
        </w:rPr>
        <w:sectPr>
          <w:footerReference r:id="rId4" w:type="default"/>
          <w:pgSz w:w="11906" w:h="16838"/>
          <w:pgMar w:top="2098" w:right="1474" w:bottom="1985" w:left="1588" w:header="851" w:footer="992" w:gutter="0"/>
          <w:pgNumType w:start="1"/>
          <w:cols w:space="425" w:num="1"/>
          <w:docGrid w:type="lines" w:linePitch="312" w:charSpace="0"/>
        </w:sectPr>
      </w:pPr>
      <w:r>
        <w:rPr>
          <w:rFonts w:hint="eastAsia" w:ascii="宋体" w:hAnsi="宋体" w:cs="宋体"/>
          <w:bCs/>
          <w:sz w:val="21"/>
          <w:szCs w:val="21"/>
        </w:rPr>
        <w:t>（以下无正文）</w:t>
      </w:r>
    </w:p>
    <w:bookmarkEnd w:id="6"/>
    <w:p>
      <w:pPr>
        <w:widowControl/>
        <w:rPr>
          <w:rFonts w:ascii="方正仿宋_GBK" w:hAnsi="宋体" w:eastAsia="方正仿宋_GBK" w:cs="宋体"/>
          <w:kern w:val="0"/>
          <w:sz w:val="28"/>
          <w:szCs w:val="28"/>
        </w:rPr>
      </w:pPr>
    </w:p>
    <w:p>
      <w:pPr>
        <w:widowControl/>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w:t>
      </w:r>
      <w:r>
        <w:rPr>
          <w:rFonts w:hint="eastAsia" w:ascii="方正仿宋_GBK" w:hAnsi="宋体" w:eastAsia="方正仿宋_GBK" w:cs="宋体"/>
          <w:b/>
          <w:kern w:val="0"/>
          <w:sz w:val="28"/>
          <w:szCs w:val="28"/>
        </w:rPr>
        <w:t>本页为签字页</w:t>
      </w:r>
      <w:r>
        <w:rPr>
          <w:rFonts w:hint="eastAsia" w:ascii="方正仿宋_GBK" w:hAnsi="宋体" w:eastAsia="方正仿宋_GBK" w:cs="宋体"/>
          <w:kern w:val="0"/>
          <w:sz w:val="28"/>
          <w:szCs w:val="28"/>
        </w:rPr>
        <w:t>）</w:t>
      </w:r>
    </w:p>
    <w:p>
      <w:pPr>
        <w:widowControl/>
        <w:spacing w:line="450" w:lineRule="atLeast"/>
        <w:jc w:val="left"/>
        <w:rPr>
          <w:rFonts w:ascii="宋体" w:hAnsi="宋体" w:cs="宋体"/>
          <w:kern w:val="0"/>
          <w:sz w:val="24"/>
          <w:szCs w:val="21"/>
        </w:rPr>
      </w:pPr>
    </w:p>
    <w:p>
      <w:pPr>
        <w:widowControl/>
        <w:spacing w:line="450" w:lineRule="atLeast"/>
        <w:jc w:val="left"/>
        <w:rPr>
          <w:rFonts w:ascii="方正黑体_GBK" w:hAnsi="宋体" w:eastAsia="方正黑体_GBK" w:cs="宋体"/>
          <w:kern w:val="0"/>
          <w:sz w:val="28"/>
          <w:szCs w:val="28"/>
        </w:rPr>
      </w:pPr>
      <w:r>
        <w:rPr>
          <w:rFonts w:hint="eastAsia" w:ascii="方正黑体_GBK" w:hAnsi="宋体" w:eastAsia="方正黑体_GBK" w:cs="宋体"/>
          <w:kern w:val="0"/>
          <w:sz w:val="28"/>
          <w:szCs w:val="28"/>
        </w:rPr>
        <w:t>兹证明双方签订如下：</w:t>
      </w:r>
    </w:p>
    <w:p>
      <w:pPr>
        <w:widowControl/>
        <w:spacing w:line="450" w:lineRule="atLeast"/>
        <w:jc w:val="left"/>
        <w:rPr>
          <w:rFonts w:ascii="宋体" w:hAnsi="宋体" w:cs="宋体"/>
          <w:kern w:val="0"/>
          <w:szCs w:val="21"/>
        </w:rPr>
      </w:pPr>
    </w:p>
    <w:p>
      <w:pPr>
        <w:pStyle w:val="71"/>
        <w:snapToGrid w:val="0"/>
        <w:spacing w:before="0" w:after="0" w:line="560" w:lineRule="exact"/>
        <w:ind w:left="0" w:right="0"/>
        <w:jc w:val="both"/>
        <w:rPr>
          <w:rFonts w:ascii="方正仿宋_GBK" w:hAnsi="宋体" w:eastAsia="方正仿宋_GBK" w:cs="宋体"/>
          <w:sz w:val="28"/>
          <w:szCs w:val="28"/>
        </w:rPr>
      </w:pPr>
      <w:r>
        <w:rPr>
          <w:rFonts w:hint="eastAsia" w:ascii="方正仿宋_GBK" w:hAnsi="宋体" w:eastAsia="方正仿宋_GBK" w:cs="宋体"/>
          <w:sz w:val="28"/>
          <w:szCs w:val="28"/>
        </w:rPr>
        <w:t>甲方（盖章）： 【 】乙方（章）：【】</w:t>
      </w:r>
    </w:p>
    <w:p>
      <w:pPr>
        <w:pStyle w:val="71"/>
        <w:snapToGrid w:val="0"/>
        <w:spacing w:before="0" w:after="0" w:line="560" w:lineRule="exact"/>
        <w:ind w:left="0" w:right="0"/>
        <w:jc w:val="both"/>
        <w:rPr>
          <w:rFonts w:ascii="方正仿宋_GBK" w:hAnsi="宋体" w:eastAsia="方正仿宋_GBK" w:cs="宋体"/>
          <w:sz w:val="28"/>
          <w:szCs w:val="28"/>
        </w:rPr>
      </w:pPr>
    </w:p>
    <w:p>
      <w:pPr>
        <w:pStyle w:val="71"/>
        <w:snapToGrid w:val="0"/>
        <w:spacing w:before="0" w:after="0" w:line="560" w:lineRule="exact"/>
        <w:ind w:left="0" w:right="0"/>
        <w:jc w:val="both"/>
        <w:rPr>
          <w:rFonts w:ascii="方正仿宋_GBK" w:hAnsi="宋体" w:eastAsia="方正仿宋_GBK" w:cs="宋体"/>
          <w:sz w:val="28"/>
          <w:szCs w:val="28"/>
        </w:rPr>
      </w:pPr>
      <w:r>
        <w:rPr>
          <w:rFonts w:hint="eastAsia" w:ascii="方正仿宋_GBK" w:hAnsi="宋体" w:eastAsia="方正仿宋_GBK" w:cs="宋体"/>
          <w:sz w:val="28"/>
          <w:szCs w:val="28"/>
        </w:rPr>
        <w:t>法定代表人或授权代理人：【】 法定代表人或授权代理人：【】</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p>
    <w:p>
      <w:pPr>
        <w:pStyle w:val="71"/>
        <w:snapToGrid w:val="0"/>
        <w:spacing w:before="0" w:after="0" w:line="560" w:lineRule="exact"/>
        <w:ind w:left="0" w:right="0"/>
        <w:jc w:val="both"/>
        <w:rPr>
          <w:rFonts w:ascii="方正仿宋_GBK" w:hAnsi="宋体" w:eastAsia="方正仿宋_GBK" w:cs="宋体"/>
          <w:sz w:val="28"/>
          <w:szCs w:val="28"/>
        </w:rPr>
      </w:pPr>
      <w:r>
        <w:rPr>
          <w:rFonts w:hint="eastAsia" w:ascii="方正仿宋_GBK" w:hAnsi="宋体" w:eastAsia="方正仿宋_GBK" w:cs="宋体"/>
          <w:sz w:val="28"/>
          <w:szCs w:val="28"/>
        </w:rPr>
        <w:t>住所地或通讯地址：【 】 住所地或通讯地址：【】</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p>
    <w:p>
      <w:pPr>
        <w:pStyle w:val="71"/>
        <w:snapToGrid w:val="0"/>
        <w:spacing w:before="0" w:after="0" w:line="560" w:lineRule="exact"/>
        <w:ind w:left="0" w:right="0"/>
        <w:jc w:val="both"/>
        <w:rPr>
          <w:rFonts w:ascii="方正仿宋_GBK" w:hAnsi="宋体" w:eastAsia="方正仿宋_GBK" w:cs="宋体"/>
          <w:sz w:val="28"/>
          <w:szCs w:val="28"/>
        </w:rPr>
      </w:pPr>
      <w:r>
        <w:rPr>
          <w:rFonts w:hint="eastAsia" w:ascii="方正仿宋_GBK" w:hAnsi="宋体" w:eastAsia="方正仿宋_GBK" w:cs="宋体"/>
          <w:sz w:val="28"/>
          <w:szCs w:val="28"/>
        </w:rPr>
        <w:t>联系人：【】  联系人：【 】</w:t>
      </w:r>
    </w:p>
    <w:p>
      <w:pPr>
        <w:pStyle w:val="71"/>
        <w:spacing w:before="0" w:after="0" w:line="360" w:lineRule="auto"/>
        <w:ind w:left="0" w:right="0"/>
        <w:rPr>
          <w:rFonts w:asciiTheme="majorEastAsia" w:hAnsiTheme="majorEastAsia" w:eastAsiaTheme="majorEastAsia" w:cstheme="majorEastAsia"/>
          <w:sz w:val="21"/>
          <w:szCs w:val="21"/>
          <w:lang w:val="en-US"/>
        </w:rPr>
      </w:pPr>
    </w:p>
    <w:p>
      <w:pPr>
        <w:pStyle w:val="71"/>
        <w:spacing w:before="0" w:after="0" w:line="360" w:lineRule="auto"/>
        <w:ind w:left="0" w:right="0"/>
        <w:rPr>
          <w:rFonts w:asciiTheme="majorEastAsia" w:hAnsiTheme="majorEastAsia" w:eastAsiaTheme="majorEastAsia" w:cstheme="majorEastAsia"/>
          <w:sz w:val="21"/>
          <w:szCs w:val="21"/>
          <w:lang w:val="en-US"/>
        </w:rPr>
      </w:pPr>
    </w:p>
    <w:p>
      <w:pPr>
        <w:pStyle w:val="71"/>
        <w:spacing w:before="0" w:after="0" w:line="360" w:lineRule="auto"/>
        <w:ind w:left="0" w:right="0"/>
        <w:rPr>
          <w:rFonts w:asciiTheme="majorEastAsia" w:hAnsiTheme="majorEastAsia" w:eastAsiaTheme="majorEastAsia" w:cstheme="majorEastAsia"/>
          <w:sz w:val="21"/>
          <w:szCs w:val="21"/>
          <w:lang w:val="en-US"/>
        </w:rPr>
      </w:pPr>
    </w:p>
    <w:p>
      <w:pPr>
        <w:pStyle w:val="71"/>
        <w:spacing w:before="0" w:after="0" w:line="360" w:lineRule="auto"/>
        <w:ind w:left="0" w:right="0"/>
        <w:rPr>
          <w:rFonts w:asciiTheme="majorEastAsia" w:hAnsiTheme="majorEastAsia" w:eastAsiaTheme="majorEastAsia" w:cstheme="majorEastAsia"/>
          <w:sz w:val="21"/>
          <w:szCs w:val="21"/>
          <w:lang w:val="en-US"/>
        </w:rPr>
        <w:sectPr>
          <w:pgSz w:w="11906" w:h="16838"/>
          <w:pgMar w:top="2098" w:right="1474" w:bottom="1985" w:left="1588" w:header="851" w:footer="992" w:gutter="0"/>
          <w:cols w:space="425" w:num="1"/>
          <w:docGrid w:type="lines" w:linePitch="312" w:charSpace="0"/>
        </w:sectPr>
      </w:pPr>
    </w:p>
    <w:p>
      <w:pPr>
        <w:pStyle w:val="71"/>
        <w:snapToGrid w:val="0"/>
        <w:spacing w:before="0" w:after="0" w:line="560" w:lineRule="exact"/>
        <w:ind w:left="0" w:right="0"/>
        <w:jc w:val="both"/>
        <w:rPr>
          <w:rFonts w:ascii="方正仿宋_GBK" w:hAnsi="宋体" w:eastAsia="方正仿宋_GBK" w:cs="宋体"/>
          <w:sz w:val="28"/>
          <w:szCs w:val="28"/>
        </w:rPr>
      </w:pPr>
      <w:bookmarkStart w:id="7" w:name="_Hlk535833650"/>
      <w:bookmarkStart w:id="8" w:name="_Hlk535833623"/>
      <w:r>
        <w:rPr>
          <w:rFonts w:hint="eastAsia" w:ascii="方正仿宋_GBK" w:hAnsi="宋体" w:eastAsia="方正仿宋_GBK" w:cs="宋体"/>
          <w:sz w:val="28"/>
          <w:szCs w:val="28"/>
        </w:rPr>
        <w:t>附件1：《廉洁合作协议》</w:t>
      </w:r>
    </w:p>
    <w:p>
      <w:pPr>
        <w:spacing w:line="450" w:lineRule="atLeast"/>
        <w:rPr>
          <w:rFonts w:asciiTheme="majorEastAsia" w:hAnsiTheme="majorEastAsia" w:eastAsiaTheme="majorEastAsia" w:cstheme="majorEastAsia"/>
          <w:szCs w:val="21"/>
        </w:rPr>
      </w:pPr>
    </w:p>
    <w:p>
      <w:pPr>
        <w:spacing w:line="560" w:lineRule="exact"/>
        <w:jc w:val="center"/>
        <w:rPr>
          <w:rFonts w:ascii="方正小标宋_GBK" w:eastAsia="方正小标宋_GBK"/>
          <w:sz w:val="44"/>
          <w:szCs w:val="44"/>
        </w:rPr>
      </w:pPr>
      <w:r>
        <w:rPr>
          <w:rFonts w:hint="eastAsia" w:ascii="方正小标宋_GBK" w:eastAsia="方正小标宋_GBK"/>
          <w:sz w:val="44"/>
          <w:szCs w:val="44"/>
        </w:rPr>
        <w:t>廉洁合作协议</w:t>
      </w:r>
    </w:p>
    <w:p>
      <w:pPr>
        <w:spacing w:line="560" w:lineRule="exact"/>
        <w:rPr>
          <w:szCs w:val="21"/>
        </w:rPr>
      </w:pPr>
    </w:p>
    <w:p>
      <w:pPr>
        <w:spacing w:line="560" w:lineRule="exact"/>
        <w:rPr>
          <w:rFonts w:ascii="方正黑体_GBK" w:eastAsia="方正黑体_GBK"/>
          <w:sz w:val="28"/>
          <w:szCs w:val="28"/>
          <w:u w:val="single"/>
        </w:rPr>
      </w:pPr>
      <w:r>
        <w:rPr>
          <w:rFonts w:hint="eastAsia" w:ascii="方正黑体_GBK" w:eastAsia="方正黑体_GBK"/>
          <w:sz w:val="28"/>
          <w:szCs w:val="28"/>
        </w:rPr>
        <w:t>甲方：</w:t>
      </w:r>
      <w:r>
        <w:rPr>
          <w:rFonts w:hint="eastAsia" w:ascii="方正黑体_GBK" w:hAnsi="宋体" w:eastAsia="方正黑体_GBK" w:cs="宋体"/>
          <w:sz w:val="28"/>
          <w:szCs w:val="28"/>
        </w:rPr>
        <w:t>【     】</w:t>
      </w:r>
    </w:p>
    <w:p>
      <w:pPr>
        <w:spacing w:line="560" w:lineRule="exact"/>
        <w:rPr>
          <w:rFonts w:ascii="方正黑体_GBK" w:eastAsia="方正黑体_GBK"/>
          <w:sz w:val="28"/>
          <w:szCs w:val="28"/>
          <w:u w:val="single"/>
        </w:rPr>
      </w:pPr>
      <w:r>
        <w:rPr>
          <w:rFonts w:hint="eastAsia" w:ascii="方正黑体_GBK" w:eastAsia="方正黑体_GBK"/>
          <w:sz w:val="28"/>
          <w:szCs w:val="28"/>
        </w:rPr>
        <w:t>乙方：</w:t>
      </w:r>
      <w:r>
        <w:rPr>
          <w:rFonts w:hint="eastAsia" w:ascii="方正黑体_GBK" w:hAnsi="宋体" w:eastAsia="方正黑体_GBK" w:cs="宋体"/>
          <w:sz w:val="28"/>
          <w:szCs w:val="28"/>
        </w:rPr>
        <w:t>【     】</w:t>
      </w:r>
    </w:p>
    <w:p>
      <w:pPr>
        <w:spacing w:line="560" w:lineRule="exact"/>
        <w:rPr>
          <w:szCs w:val="21"/>
        </w:rPr>
      </w:pP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为维护双方正当的合法权益，加强廉洁合作，确保合作正常进行，经友好协商，甲乙双方特订立本协议，以兹共同遵守。</w:t>
      </w:r>
    </w:p>
    <w:p>
      <w:pPr>
        <w:pStyle w:val="78"/>
        <w:adjustRightInd w:val="0"/>
        <w:snapToGrid w:val="0"/>
        <w:spacing w:before="0" w:beforeAutospacing="0" w:after="0" w:afterAutospacing="0" w:line="560" w:lineRule="exact"/>
        <w:ind w:firstLine="560" w:firstLineChars="200"/>
        <w:rPr>
          <w:rFonts w:ascii="方正黑体_GBK" w:eastAsia="方正黑体_GBK"/>
          <w:bCs/>
          <w:sz w:val="28"/>
          <w:szCs w:val="28"/>
        </w:rPr>
      </w:pPr>
      <w:r>
        <w:rPr>
          <w:rFonts w:hint="eastAsia" w:ascii="方正黑体_GBK" w:eastAsia="方正黑体_GBK"/>
          <w:bCs/>
          <w:sz w:val="28"/>
          <w:szCs w:val="28"/>
        </w:rPr>
        <w:t>1. 甲方声明及要求</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1.1. 甲方本着公平、公正、阳光透明以及诚实信用原则，严格要求甲方人员遵守法律法规和廉洁管理规定，并坚决反对任何形式的不廉洁行为和损害甲方权益的利益冲突情形。</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1.2.甲方有义务对本单位人员进行廉洁合作教育。</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1.3.甲方人员应遵守如下规定要求，否则视为不廉洁合作行为。</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1.3.1. 职业基本准则</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甲方人员严格遵守法律法规、并恪守诚实敬业的职业道德准则。若甲方人员违反法律法规、甲方公司规章制度或职业道德准则要求，给甲方造成经济损失的，甲方将依法追究其经济赔偿责任；情节严重，涉嫌犯罪的，甲方将移交司法机关追究其刑事责任。</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1.3.2. 经营活动</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甲方人员不得超越本职业务和职权范围，开展经营活动、尤其是从事投资行为。除开展本职工作外，未经甲方法定代表人或授权代表批准，严禁甲方人员从事下列活动：</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a. 以公司名义考察、谈判、签约；</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b. 以公司名义提供担保、证明；</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c. 以公司名义对新闻媒介发表意见、消息；</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d. 代表公司出席公众活动。</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1.3.3. 兼职</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严禁甲方人员在外兼职或兼任任何获取薪金的工作。</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1.3.4. 个人投资</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在不与公司利益发生冲突的前提下，甲方人员可以从事合法的投资活动，但禁止从事下列情形的个人投资：</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a. 参与经营管理的；</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b. 投资于公司的客户或商业竞争对手的；</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c. 以职务之便向投资对象提供利益的；</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d. 以直系亲属名义从事上述三项投资行为的。</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1.3.5. 非正当利益</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在日常业务交往中，甲方人员应严格遵循法律法规和规范职业道德准则，禁止以贿赂及其他不道德的手段取得利益；严禁泄露公司机密，以及利用内幕消息损害公司利益或谋取个人利益；严禁挪用公款谋取个人利益或为他人谋取利益；严禁索取或收受业务单位的非法或不正当利益。若遇价值在人民币200元以下的礼品、礼金，且无法当场拒绝的，则可以在接收后及时移交甲方人力行政部统一处理(现金则交由甲方财务部处理)。</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1.3.6. 业务回避</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甲方鼓励员工向公司推荐专业的合作单位，但若该合作单位有甲方人员的直系亲属以及亲戚朋友任职或其他可能会与甲方公司利益发生冲突情形时，该甲方人员应向公司申报、并提出业务上的回避，严禁隐瞒。</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1.3.7. 佣金与回扣</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在对外业务交往中，甲方人员严禁接受合作方的佣金、回扣或馈赠，否则按严重违纪处理。</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1.3.8. 对外交际应酬</w:t>
      </w:r>
    </w:p>
    <w:p>
      <w:pPr>
        <w:pStyle w:val="71"/>
        <w:snapToGrid w:val="0"/>
        <w:spacing w:before="0" w:after="0" w:line="560" w:lineRule="exact"/>
        <w:ind w:left="0" w:right="0" w:firstLine="560" w:firstLineChars="200"/>
        <w:jc w:val="both"/>
        <w:rPr>
          <w:sz w:val="21"/>
          <w:szCs w:val="21"/>
        </w:rPr>
      </w:pPr>
      <w:r>
        <w:rPr>
          <w:rFonts w:hint="eastAsia" w:ascii="方正仿宋_GBK" w:hAnsi="宋体" w:eastAsia="方正仿宋_GBK" w:cs="宋体"/>
          <w:sz w:val="28"/>
          <w:szCs w:val="28"/>
        </w:rPr>
        <w:t>在对外交际应酬中，甲方人员应本着礼貌大方、简朴务实原则，不得铺张浪费，严禁涉及违法及不良行为；对超出正常业务联系所需的交际活动，应谢绝参加，包括但不限于：过于频繁或奢华的宴请及娱乐活动、设有彩头的牌局或其他具有赌博性质的活动、以及邀请目的明显是为了取得不适当利益的活动等</w:t>
      </w:r>
      <w:r>
        <w:rPr>
          <w:rFonts w:hint="eastAsia"/>
          <w:sz w:val="21"/>
          <w:szCs w:val="21"/>
        </w:rPr>
        <w:t>。</w:t>
      </w:r>
    </w:p>
    <w:p>
      <w:pPr>
        <w:pStyle w:val="78"/>
        <w:adjustRightInd w:val="0"/>
        <w:snapToGrid w:val="0"/>
        <w:spacing w:before="0" w:beforeAutospacing="0" w:after="0" w:afterAutospacing="0" w:line="560" w:lineRule="exact"/>
        <w:ind w:firstLine="560" w:firstLineChars="200"/>
        <w:rPr>
          <w:rFonts w:ascii="方正黑体_GBK" w:eastAsia="方正黑体_GBK"/>
          <w:bCs/>
          <w:sz w:val="28"/>
          <w:szCs w:val="28"/>
        </w:rPr>
      </w:pPr>
      <w:r>
        <w:rPr>
          <w:rFonts w:hint="eastAsia" w:ascii="方正黑体_GBK" w:eastAsia="方正黑体_GBK"/>
          <w:bCs/>
          <w:sz w:val="28"/>
          <w:szCs w:val="28"/>
        </w:rPr>
        <w:t>2. 乙方义务及责任</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2.1. 乙方承诺将督促乙方及其有关人员(包括但不限于分包商、代理商、合作方、中介方等)了解并遵守甲方廉洁合作管理规定及本协议约定要求。</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2.2. 乙方承诺将严格甲方廉洁合作管理规定及本协议约定要求，不会以任何形式向甲方人员及其亲属提供佣金、回扣或馈赠。</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2.3. 乙方承诺应拒绝甲方员工授意配合进行围、串标的违规操作行为的请求；且乙方及有关人员不得串谋其他单位进行围、串标等违规、违法操作。</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2.4. 若发生乙方人员向甲方人员行贿行为的，乙方应及时采取措施予以制止，并及时按照本协议约定的投诉联系方式向甲方通报。</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2.5. 乙方有义务接受甲方对乙方本协议项下廉洁合作管理要求执行情况的监督。</w:t>
      </w:r>
    </w:p>
    <w:p>
      <w:pPr>
        <w:pStyle w:val="78"/>
        <w:adjustRightInd w:val="0"/>
        <w:snapToGrid w:val="0"/>
        <w:spacing w:before="0" w:beforeAutospacing="0" w:after="0" w:afterAutospacing="0" w:line="560" w:lineRule="exact"/>
        <w:ind w:firstLine="560" w:firstLineChars="200"/>
        <w:rPr>
          <w:rFonts w:ascii="方正黑体_GBK" w:eastAsia="方正黑体_GBK"/>
          <w:bCs/>
          <w:sz w:val="28"/>
          <w:szCs w:val="28"/>
        </w:rPr>
      </w:pPr>
      <w:r>
        <w:rPr>
          <w:rFonts w:hint="eastAsia" w:ascii="方正黑体_GBK" w:eastAsia="方正黑体_GBK"/>
          <w:bCs/>
          <w:sz w:val="28"/>
          <w:szCs w:val="28"/>
        </w:rPr>
        <w:t>3. 责任追究</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3.1若甲方人员违反甲方有关廉洁合作管理规定及本协议约定要求，一经查实，甲方将按《阳光城集团股份有限公司员工职务行为管理办法》</w:t>
      </w:r>
      <w:r>
        <w:rPr>
          <w:rFonts w:ascii="方正仿宋_GBK" w:hAnsi="宋体" w:eastAsia="方正仿宋_GBK" w:cs="宋体"/>
          <w:sz w:val="28"/>
          <w:szCs w:val="28"/>
        </w:rPr>
        <w:t>(</w:t>
      </w:r>
      <w:r>
        <w:rPr>
          <w:rFonts w:hint="eastAsia" w:ascii="方正仿宋_GBK" w:hAnsi="宋体" w:eastAsia="方正仿宋_GBK" w:cs="宋体"/>
          <w:sz w:val="28"/>
          <w:szCs w:val="28"/>
        </w:rPr>
        <w:t>如有修订以更新版为准</w:t>
      </w:r>
      <w:r>
        <w:rPr>
          <w:rFonts w:ascii="方正仿宋_GBK" w:hAnsi="宋体" w:eastAsia="方正仿宋_GBK" w:cs="宋体"/>
          <w:sz w:val="28"/>
          <w:szCs w:val="28"/>
        </w:rPr>
        <w:t>)</w:t>
      </w:r>
      <w:r>
        <w:rPr>
          <w:rFonts w:hint="eastAsia" w:ascii="方正仿宋_GBK" w:hAnsi="宋体" w:eastAsia="方正仿宋_GBK" w:cs="宋体"/>
          <w:sz w:val="28"/>
          <w:szCs w:val="28"/>
        </w:rPr>
        <w:t>进行处理；情节严重，涉嫌犯罪的，将移交司法机关从严处理。</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3.2若发生下列任一情形的，甲方有权解除合同，要求乙方按合同总价20%向甲方承担违约金、且甲方有权从任何应付乙方款项中直接抵扣；并要求乙方赔偿甲方所受一切损失。</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3.2.1 若乙方向甲方人员行贿、接受甲方人员索贿或其他不当利益输送的，以及隐瞒存在其他可能损害甲方权益的利益冲突等情形的；</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3.2.2 乙方在参与甲方合同招投标、比价过程中，存在围/串标行为的，包括但不限于入围单位存在关联关系、串通甲方员工投标等情形；</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3.2.3 乙方其他违反国家法律法规以及本协议廉洁合作管理规定等要求的，给甲方造成经济损失的。</w:t>
      </w:r>
    </w:p>
    <w:p>
      <w:pPr>
        <w:pStyle w:val="78"/>
        <w:adjustRightInd w:val="0"/>
        <w:snapToGrid w:val="0"/>
        <w:spacing w:before="0" w:beforeAutospacing="0" w:after="0" w:afterAutospacing="0" w:line="560" w:lineRule="exact"/>
        <w:ind w:firstLine="560" w:firstLineChars="200"/>
        <w:rPr>
          <w:rFonts w:ascii="方正黑体_GBK" w:eastAsia="方正黑体_GBK"/>
          <w:bCs/>
          <w:sz w:val="28"/>
          <w:szCs w:val="28"/>
        </w:rPr>
      </w:pPr>
      <w:r>
        <w:rPr>
          <w:rFonts w:hint="eastAsia" w:ascii="方正黑体_GBK" w:eastAsia="方正黑体_GBK"/>
          <w:bCs/>
          <w:sz w:val="28"/>
          <w:szCs w:val="28"/>
        </w:rPr>
        <w:t>4. 举报投诉</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4.1投诉举报联系方式</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投诉地址：重庆江津区鼎山大道明月天意写字楼5楼惠农公司投资发展部</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4.2若甲方人员违反本协议约定的，乙方应及时向甲方人员所属部门及人事管理部门投诉，接受投诉的甲方相关部门应予保密。</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4.3收到乙方对甲方人员相关举报信息及材料后，甲方(相关部门)根据甲方廉洁管理规定及时进行调查，并根据调查情况进行处理。</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甲 方：【 】</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乙 方：【 】</w:t>
      </w: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p>
    <w:p>
      <w:pPr>
        <w:spacing w:line="360" w:lineRule="auto"/>
        <w:rPr>
          <w:rFonts w:ascii="方正仿宋_GBK" w:eastAsia="方正仿宋_GBK"/>
          <w:sz w:val="28"/>
          <w:szCs w:val="28"/>
        </w:rPr>
      </w:pPr>
      <w:r>
        <w:rPr>
          <w:rFonts w:hint="eastAsia" w:ascii="方正仿宋_GBK" w:eastAsia="方正仿宋_GBK"/>
          <w:sz w:val="28"/>
          <w:szCs w:val="28"/>
        </w:rPr>
        <w:t>附件2：《无不正当关系承诺函》</w:t>
      </w:r>
    </w:p>
    <w:p>
      <w:pPr>
        <w:spacing w:line="360" w:lineRule="auto"/>
        <w:rPr>
          <w:szCs w:val="21"/>
        </w:rPr>
      </w:pPr>
    </w:p>
    <w:p>
      <w:pPr>
        <w:autoSpaceDE w:val="0"/>
        <w:autoSpaceDN w:val="0"/>
        <w:adjustRightInd w:val="0"/>
        <w:spacing w:line="360" w:lineRule="auto"/>
        <w:contextualSpacing/>
        <w:jc w:val="center"/>
        <w:rPr>
          <w:rFonts w:ascii="方正小标宋_GBK" w:eastAsia="方正小标宋_GBK" w:hAnsiTheme="majorEastAsia" w:cstheme="majorEastAsia"/>
          <w:kern w:val="0"/>
          <w:sz w:val="44"/>
          <w:szCs w:val="44"/>
        </w:rPr>
      </w:pPr>
      <w:r>
        <w:rPr>
          <w:rFonts w:hint="eastAsia" w:ascii="方正小标宋_GBK" w:eastAsia="方正小标宋_GBK" w:hAnsiTheme="majorEastAsia" w:cstheme="majorEastAsia"/>
          <w:kern w:val="0"/>
          <w:sz w:val="44"/>
          <w:szCs w:val="44"/>
        </w:rPr>
        <w:t>无不正当关系承诺函</w:t>
      </w:r>
    </w:p>
    <w:bookmarkEnd w:id="7"/>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致：【 】</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为配合并支持贵方(包括贵司及关联企业</w:t>
      </w:r>
      <w:r>
        <w:rPr>
          <w:rFonts w:ascii="方正仿宋_GBK" w:hAnsi="宋体" w:eastAsia="方正仿宋_GBK" w:cs="宋体"/>
          <w:sz w:val="28"/>
          <w:szCs w:val="28"/>
        </w:rPr>
        <w:t>)</w:t>
      </w:r>
      <w:r>
        <w:rPr>
          <w:rFonts w:hint="eastAsia" w:ascii="方正仿宋_GBK" w:hAnsi="宋体" w:eastAsia="方正仿宋_GBK" w:cs="宋体"/>
          <w:sz w:val="28"/>
          <w:szCs w:val="28"/>
        </w:rPr>
        <w:t>创建公平竞争、廉洁公正的商业合作环境的积极努力，坚决杜绝任何形式的不当关系，我方(包括我司及关联企业</w:t>
      </w:r>
      <w:r>
        <w:rPr>
          <w:rFonts w:ascii="方正仿宋_GBK" w:hAnsi="宋体" w:eastAsia="方正仿宋_GBK" w:cs="宋体"/>
          <w:sz w:val="28"/>
          <w:szCs w:val="28"/>
        </w:rPr>
        <w:t>)</w:t>
      </w:r>
      <w:r>
        <w:rPr>
          <w:rFonts w:hint="eastAsia" w:ascii="方正仿宋_GBK" w:eastAsia="方正仿宋_GBK"/>
          <w:b/>
          <w:sz w:val="28"/>
          <w:szCs w:val="28"/>
        </w:rPr>
        <w:t>郑重声明并承诺</w:t>
      </w:r>
      <w:r>
        <w:rPr>
          <w:rFonts w:hint="eastAsia" w:ascii="方正仿宋_GBK" w:hAnsi="宋体" w:eastAsia="方正仿宋_GBK" w:cs="宋体"/>
          <w:sz w:val="28"/>
          <w:szCs w:val="28"/>
        </w:rPr>
        <w:t>如下：</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1.贵我双方相关关系人之间，不存在下列任何一种关系：</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 xml:space="preserve">    1.1近亲属关系，包括配偶、父母、子女、兄弟姐妹、祖父母、外祖父母、孙子女及外孙子女；</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 xml:space="preserve">    1.2其他与该项目有关的利益关系或利害关系。</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2.贵我双方相关关系人之间，不存在下列任何一种利益关系，也不会在本承诺函签署后二年内发生下列任何一种利益关系：</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 xml:space="preserve">    2.1持股关系（包括代持）；</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 xml:space="preserve">    2.2雇佣关系；</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 xml:space="preserve">    2.3合作关系；</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 xml:space="preserve">  2.4借贷关系或其他支付关系；</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 xml:space="preserve"> 2.5任何形式的、存在经济往来的其他利益关系。</w:t>
      </w:r>
    </w:p>
    <w:p>
      <w:pPr>
        <w:pStyle w:val="78"/>
        <w:spacing w:before="0" w:beforeAutospacing="0" w:after="0" w:afterAutospacing="0" w:line="360" w:lineRule="auto"/>
        <w:rPr>
          <w:sz w:val="21"/>
          <w:szCs w:val="21"/>
        </w:rPr>
      </w:pPr>
      <w:r>
        <w:rPr>
          <w:rFonts w:hint="eastAsia" w:ascii="方正仿宋_GBK" w:eastAsia="方正仿宋_GBK"/>
          <w:sz w:val="28"/>
          <w:szCs w:val="28"/>
          <w:lang w:val="zh-CN"/>
        </w:rPr>
        <w:t>3.本承诺函“</w:t>
      </w:r>
      <w:r>
        <w:rPr>
          <w:rFonts w:hint="eastAsia" w:ascii="方正仿宋_GBK" w:eastAsia="方正仿宋_GBK"/>
          <w:b/>
          <w:sz w:val="28"/>
          <w:szCs w:val="28"/>
        </w:rPr>
        <w:t>关联企业</w:t>
      </w:r>
      <w:r>
        <w:rPr>
          <w:rFonts w:hint="eastAsia" w:ascii="方正仿宋_GBK" w:eastAsia="方正仿宋_GBK"/>
          <w:sz w:val="28"/>
          <w:szCs w:val="28"/>
          <w:lang w:val="zh-CN"/>
        </w:rPr>
        <w:t>”，是指相互之间存在直接或间接的持股关系、控制关系或其他重大影响关系、或者直接或间接同为第三方所拥有或者控制的企业</w:t>
      </w:r>
      <w:r>
        <w:rPr>
          <w:rFonts w:hint="eastAsia"/>
          <w:sz w:val="21"/>
          <w:szCs w:val="21"/>
        </w:rPr>
        <w:t>。</w:t>
      </w:r>
    </w:p>
    <w:p>
      <w:pPr>
        <w:pStyle w:val="78"/>
        <w:spacing w:before="0" w:beforeAutospacing="0" w:after="0" w:afterAutospacing="0" w:line="360" w:lineRule="auto"/>
        <w:ind w:firstLine="560" w:firstLineChars="200"/>
        <w:rPr>
          <w:rFonts w:ascii="方正仿宋_GBK" w:eastAsia="方正仿宋_GBK"/>
          <w:sz w:val="28"/>
          <w:szCs w:val="28"/>
          <w:lang w:val="zh-CN"/>
        </w:rPr>
      </w:pPr>
      <w:r>
        <w:rPr>
          <w:rFonts w:hint="eastAsia" w:ascii="方正仿宋_GBK" w:eastAsia="方正仿宋_GBK"/>
          <w:sz w:val="28"/>
          <w:szCs w:val="28"/>
          <w:lang w:val="zh-CN"/>
        </w:rPr>
        <w:t>本承诺函“</w:t>
      </w:r>
      <w:r>
        <w:rPr>
          <w:rFonts w:hint="eastAsia" w:ascii="方正仿宋_GBK" w:eastAsia="方正仿宋_GBK"/>
          <w:b/>
          <w:sz w:val="28"/>
          <w:szCs w:val="28"/>
        </w:rPr>
        <w:t>相关关系人</w:t>
      </w:r>
      <w:r>
        <w:rPr>
          <w:rFonts w:hint="eastAsia" w:ascii="方正仿宋_GBK" w:eastAsia="方正仿宋_GBK"/>
          <w:sz w:val="28"/>
          <w:szCs w:val="28"/>
          <w:lang w:val="zh-CN"/>
        </w:rPr>
        <w:t>”，是指企业的实际控制人、股东、董事、监事、高级管理人员、关键岗位和重要职位的员工以及上述人员的近亲属。</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4.若发现存有上述任何一种不当关系的，我方自愿向贵方承担下列责任：</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4.1贵方有权解除合同，并要求我方按合同总价20%承担违约金、且从应付我方款项中直接扣除；</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4.2若贵方解除合同的，则该合同项下贵方已付款我方应无条件返还，而该合同项下未付款我方也无权再行收取；</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pPr>
      <w:r>
        <w:rPr>
          <w:rFonts w:hint="eastAsia" w:ascii="方正仿宋_GBK" w:hAnsi="宋体" w:eastAsia="方正仿宋_GBK" w:cs="宋体"/>
          <w:sz w:val="28"/>
          <w:szCs w:val="28"/>
        </w:rPr>
        <w:t>4.3贵方因此而所遭受的全部损失，均由我方全额赔偿。</w:t>
      </w:r>
    </w:p>
    <w:p>
      <w:pPr>
        <w:pStyle w:val="71"/>
        <w:snapToGrid w:val="0"/>
        <w:spacing w:before="0" w:after="0" w:line="560" w:lineRule="exact"/>
        <w:ind w:left="0" w:right="0" w:firstLine="560" w:firstLineChars="200"/>
        <w:jc w:val="both"/>
        <w:rPr>
          <w:rFonts w:ascii="方正仿宋_GBK" w:hAnsi="宋体" w:eastAsia="方正仿宋_GBK" w:cs="宋体"/>
          <w:sz w:val="28"/>
          <w:szCs w:val="28"/>
        </w:rPr>
        <w:sectPr>
          <w:pgSz w:w="11906" w:h="16838"/>
          <w:pgMar w:top="2098" w:right="1474" w:bottom="1985" w:left="1588" w:header="851" w:footer="992" w:gutter="0"/>
          <w:cols w:space="425" w:num="1"/>
          <w:docGrid w:type="lines" w:linePitch="312" w:charSpace="0"/>
        </w:sectPr>
      </w:pPr>
      <w:r>
        <w:rPr>
          <w:rFonts w:hint="eastAsia" w:ascii="方正仿宋_GBK" w:hAnsi="宋体" w:eastAsia="方正仿宋_GBK" w:cs="宋体"/>
          <w:sz w:val="28"/>
          <w:szCs w:val="28"/>
        </w:rPr>
        <w:t xml:space="preserve">    特此承诺。</w:t>
      </w:r>
    </w:p>
    <w:bookmarkEnd w:id="8"/>
    <w:p>
      <w:pPr>
        <w:bidi w:val="0"/>
        <w:jc w:val="both"/>
      </w:pPr>
      <w:bookmarkStart w:id="9" w:name="_GoBack"/>
      <w:bookmarkEnd w:id="9"/>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cs="宋体"/>
      </w:rPr>
      <w:id w:val="1291240094"/>
    </w:sdtPr>
    <w:sdtEndPr>
      <w:rPr>
        <w:rFonts w:hint="eastAsia" w:ascii="宋体" w:hAnsi="宋体" w:cs="宋体"/>
      </w:rPr>
    </w:sdtEndPr>
    <w:sdtContent>
      <w:sdt>
        <w:sdtPr>
          <w:rPr>
            <w:rFonts w:hint="eastAsia" w:ascii="宋体" w:hAnsi="宋体" w:cs="宋体"/>
          </w:rPr>
          <w:id w:val="1728636285"/>
        </w:sdtPr>
        <w:sdtEndPr>
          <w:rPr>
            <w:rFonts w:hint="eastAsia" w:ascii="宋体" w:hAnsi="宋体" w:cs="宋体"/>
          </w:rPr>
        </w:sdtEndPr>
        <w:sdtContent>
          <w:p>
            <w:pPr>
              <w:pStyle w:val="23"/>
              <w:jc w:val="center"/>
            </w:pPr>
            <w:r>
              <w:rPr>
                <w:rFonts w:hint="eastAsia" w:ascii="宋体" w:hAnsi="宋体" w:cs="宋体"/>
              </w:rPr>
              <w:fldChar w:fldCharType="begin"/>
            </w:r>
            <w:r>
              <w:rPr>
                <w:rFonts w:hint="eastAsia" w:ascii="宋体" w:hAnsi="宋体" w:cs="宋体"/>
              </w:rPr>
              <w:instrText xml:space="preserve">PAGE</w:instrText>
            </w:r>
            <w:r>
              <w:rPr>
                <w:rFonts w:hint="eastAsia" w:ascii="宋体" w:hAnsi="宋体" w:cs="宋体"/>
              </w:rPr>
              <w:fldChar w:fldCharType="separate"/>
            </w:r>
            <w:r>
              <w:rPr>
                <w:rFonts w:ascii="宋体" w:hAnsi="宋体" w:cs="宋体"/>
              </w:rPr>
              <w:t>14</w:t>
            </w:r>
            <w:r>
              <w:rPr>
                <w:rFonts w:hint="eastAsia" w:ascii="宋体" w:hAnsi="宋体" w:cs="宋体"/>
              </w:rPr>
              <w:fldChar w:fldCharType="end"/>
            </w:r>
            <w:r>
              <w:rPr>
                <w:rFonts w:hint="eastAsia" w:ascii="宋体" w:hAnsi="宋体" w:cs="宋体"/>
                <w:lang w:val="zh-CN"/>
              </w:rPr>
              <w:t xml:space="preserve"> / </w:t>
            </w:r>
            <w:r>
              <w:rPr>
                <w:rFonts w:hint="eastAsia" w:ascii="宋体" w:hAnsi="宋体" w:cs="宋体"/>
              </w:rPr>
              <w:t>1</w:t>
            </w:r>
            <w:r>
              <w:rPr>
                <w:rFonts w:ascii="宋体" w:hAnsi="宋体" w:cs="宋体"/>
              </w:rPr>
              <w:t>6</w:t>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18663A"/>
    <w:multiLevelType w:val="multilevel"/>
    <w:tmpl w:val="2B18663A"/>
    <w:lvl w:ilvl="0" w:tentative="0">
      <w:start w:val="1"/>
      <w:numFmt w:val="decimal"/>
      <w:pStyle w:val="80"/>
      <w:suff w:val="nothing"/>
      <w:lvlText w:val="%1."/>
      <w:lvlJc w:val="left"/>
      <w:pPr>
        <w:ind w:left="227" w:hanging="227"/>
      </w:pPr>
      <w:rPr>
        <w:rFonts w:hint="eastAsia" w:ascii="宋体" w:hAnsi="宋体" w:eastAsia="宋体"/>
        <w:b/>
        <w:i w:val="0"/>
        <w:sz w:val="21"/>
      </w:rPr>
    </w:lvl>
    <w:lvl w:ilvl="1" w:tentative="0">
      <w:start w:val="1"/>
      <w:numFmt w:val="decimal"/>
      <w:pStyle w:val="82"/>
      <w:suff w:val="nothing"/>
      <w:lvlText w:val="%1.%2"/>
      <w:lvlJc w:val="left"/>
      <w:pPr>
        <w:ind w:left="200" w:firstLine="0"/>
      </w:pPr>
      <w:rPr>
        <w:rFonts w:hint="eastAsia" w:ascii="宋体" w:hAnsi="宋体" w:eastAsia="宋体"/>
        <w:b w:val="0"/>
        <w:i w:val="0"/>
        <w:sz w:val="21"/>
      </w:rPr>
    </w:lvl>
    <w:lvl w:ilvl="2" w:tentative="0">
      <w:start w:val="1"/>
      <w:numFmt w:val="decimal"/>
      <w:pStyle w:val="81"/>
      <w:suff w:val="nothing"/>
      <w:lvlText w:val="%1.%2.%3"/>
      <w:lvlJc w:val="left"/>
      <w:pPr>
        <w:ind w:left="200" w:firstLine="0"/>
      </w:pPr>
      <w:rPr>
        <w:rFonts w:hint="eastAsia"/>
      </w:rPr>
    </w:lvl>
    <w:lvl w:ilvl="3" w:tentative="0">
      <w:start w:val="1"/>
      <w:numFmt w:val="decimal"/>
      <w:lvlText w:val="%1.%2.%3.%4"/>
      <w:lvlJc w:val="left"/>
      <w:pPr>
        <w:ind w:left="2184" w:hanging="708"/>
      </w:pPr>
      <w:rPr>
        <w:rFonts w:hint="eastAsia"/>
      </w:rPr>
    </w:lvl>
    <w:lvl w:ilvl="4" w:tentative="0">
      <w:start w:val="1"/>
      <w:numFmt w:val="decimal"/>
      <w:lvlText w:val="%1.%2.%3.%4.%5"/>
      <w:lvlJc w:val="left"/>
      <w:pPr>
        <w:ind w:left="2751" w:hanging="850"/>
      </w:pPr>
      <w:rPr>
        <w:rFonts w:hint="eastAsia"/>
      </w:rPr>
    </w:lvl>
    <w:lvl w:ilvl="5" w:tentative="0">
      <w:start w:val="1"/>
      <w:numFmt w:val="decimal"/>
      <w:lvlText w:val="%1.%2.%3.%4.%5.%6"/>
      <w:lvlJc w:val="left"/>
      <w:pPr>
        <w:ind w:left="3460" w:hanging="1134"/>
      </w:pPr>
      <w:rPr>
        <w:rFonts w:hint="eastAsia"/>
      </w:rPr>
    </w:lvl>
    <w:lvl w:ilvl="6" w:tentative="0">
      <w:start w:val="1"/>
      <w:numFmt w:val="decimal"/>
      <w:lvlText w:val="%1.%2.%3.%4.%5.%6.%7"/>
      <w:lvlJc w:val="left"/>
      <w:pPr>
        <w:ind w:left="4027" w:hanging="1276"/>
      </w:pPr>
      <w:rPr>
        <w:rFonts w:hint="eastAsia"/>
      </w:rPr>
    </w:lvl>
    <w:lvl w:ilvl="7" w:tentative="0">
      <w:start w:val="1"/>
      <w:numFmt w:val="decimal"/>
      <w:lvlText w:val="%1.%2.%3.%4.%5.%6.%7.%8"/>
      <w:lvlJc w:val="left"/>
      <w:pPr>
        <w:ind w:left="4594" w:hanging="1418"/>
      </w:pPr>
      <w:rPr>
        <w:rFonts w:hint="eastAsia"/>
      </w:rPr>
    </w:lvl>
    <w:lvl w:ilvl="8" w:tentative="0">
      <w:start w:val="1"/>
      <w:numFmt w:val="decimal"/>
      <w:lvlText w:val="%1.%2.%3.%4.%5.%6.%7.%8.%9"/>
      <w:lvlJc w:val="left"/>
      <w:pPr>
        <w:ind w:left="5302" w:hanging="1700"/>
      </w:pPr>
      <w:rPr>
        <w:rFonts w:hint="eastAsia"/>
      </w:rPr>
    </w:lvl>
  </w:abstractNum>
  <w:abstractNum w:abstractNumId="1">
    <w:nsid w:val="6CF95EE8"/>
    <w:multiLevelType w:val="multilevel"/>
    <w:tmpl w:val="6CF95EE8"/>
    <w:lvl w:ilvl="0" w:tentative="0">
      <w:start w:val="1"/>
      <w:numFmt w:val="decimal"/>
      <w:suff w:val="space"/>
      <w:lvlText w:val="%1."/>
      <w:lvlJc w:val="left"/>
      <w:pPr>
        <w:ind w:left="0" w:firstLine="476"/>
      </w:pPr>
      <w:rPr>
        <w:rFonts w:hint="default" w:ascii="Times New Roman" w:hAnsi="Times New Roman"/>
        <w:b/>
        <w:i w:val="0"/>
      </w:rPr>
    </w:lvl>
    <w:lvl w:ilvl="1" w:tentative="0">
      <w:start w:val="1"/>
      <w:numFmt w:val="decimal"/>
      <w:pStyle w:val="76"/>
      <w:suff w:val="space"/>
      <w:lvlText w:val="%1.%2"/>
      <w:lvlJc w:val="left"/>
      <w:pPr>
        <w:ind w:left="0" w:firstLine="476"/>
      </w:pPr>
      <w:rPr>
        <w:rFonts w:hint="default" w:ascii="Times New Roman" w:hAnsi="Times New Roman"/>
        <w:b w:val="0"/>
        <w:i w:val="0"/>
      </w:rPr>
    </w:lvl>
    <w:lvl w:ilvl="2" w:tentative="0">
      <w:start w:val="1"/>
      <w:numFmt w:val="decimal"/>
      <w:suff w:val="space"/>
      <w:lvlText w:val="%1.%2.%3"/>
      <w:lvlJc w:val="left"/>
      <w:pPr>
        <w:ind w:left="0" w:firstLine="476"/>
      </w:pPr>
      <w:rPr>
        <w:rFonts w:hint="default" w:ascii="Times New Roman" w:hAnsi="Times New Roman"/>
      </w:rPr>
    </w:lvl>
    <w:lvl w:ilvl="3" w:tentative="0">
      <w:start w:val="1"/>
      <w:numFmt w:val="decimal"/>
      <w:suff w:val="nothing"/>
      <w:lvlText w:val="（%4）"/>
      <w:lvlJc w:val="left"/>
      <w:pPr>
        <w:ind w:left="0" w:firstLine="476"/>
      </w:pPr>
      <w:rPr>
        <w:rFonts w:hint="default" w:ascii="Times New Roman" w:hAnsi="Times New Roman"/>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M2ZmYyOWY3NWFjMTQzNmQ4YzhlY2Q0YjgwNDI3ZGYifQ=="/>
  </w:docVars>
  <w:rsids>
    <w:rsidRoot w:val="00431F35"/>
    <w:rsid w:val="00000605"/>
    <w:rsid w:val="000007CC"/>
    <w:rsid w:val="00000846"/>
    <w:rsid w:val="00000B0C"/>
    <w:rsid w:val="00000E5F"/>
    <w:rsid w:val="00001097"/>
    <w:rsid w:val="000027BA"/>
    <w:rsid w:val="00002D88"/>
    <w:rsid w:val="00003443"/>
    <w:rsid w:val="000036E5"/>
    <w:rsid w:val="00003A66"/>
    <w:rsid w:val="00004B87"/>
    <w:rsid w:val="00004BE4"/>
    <w:rsid w:val="0000546E"/>
    <w:rsid w:val="000059E0"/>
    <w:rsid w:val="00005DBB"/>
    <w:rsid w:val="00006C87"/>
    <w:rsid w:val="00007992"/>
    <w:rsid w:val="00007DA7"/>
    <w:rsid w:val="0001007D"/>
    <w:rsid w:val="000104A8"/>
    <w:rsid w:val="000107A0"/>
    <w:rsid w:val="00011795"/>
    <w:rsid w:val="00011BE5"/>
    <w:rsid w:val="00011DA0"/>
    <w:rsid w:val="0001281C"/>
    <w:rsid w:val="00012A83"/>
    <w:rsid w:val="00012C1A"/>
    <w:rsid w:val="00013020"/>
    <w:rsid w:val="00013C44"/>
    <w:rsid w:val="000144A6"/>
    <w:rsid w:val="00014A48"/>
    <w:rsid w:val="00014FAF"/>
    <w:rsid w:val="0001659C"/>
    <w:rsid w:val="00016B04"/>
    <w:rsid w:val="00020299"/>
    <w:rsid w:val="00020B6F"/>
    <w:rsid w:val="00021217"/>
    <w:rsid w:val="0002172F"/>
    <w:rsid w:val="00021C4F"/>
    <w:rsid w:val="00021DF6"/>
    <w:rsid w:val="000224E4"/>
    <w:rsid w:val="000228AD"/>
    <w:rsid w:val="00022927"/>
    <w:rsid w:val="00022A8B"/>
    <w:rsid w:val="00022B3C"/>
    <w:rsid w:val="0002337E"/>
    <w:rsid w:val="0002389D"/>
    <w:rsid w:val="000241CE"/>
    <w:rsid w:val="00024305"/>
    <w:rsid w:val="00025C8C"/>
    <w:rsid w:val="000260EB"/>
    <w:rsid w:val="00026F3C"/>
    <w:rsid w:val="000272A9"/>
    <w:rsid w:val="00027414"/>
    <w:rsid w:val="00027993"/>
    <w:rsid w:val="00027C56"/>
    <w:rsid w:val="000302A1"/>
    <w:rsid w:val="000304A6"/>
    <w:rsid w:val="00030A8B"/>
    <w:rsid w:val="00030CF1"/>
    <w:rsid w:val="00031049"/>
    <w:rsid w:val="00031346"/>
    <w:rsid w:val="0003155B"/>
    <w:rsid w:val="00031D24"/>
    <w:rsid w:val="00032B55"/>
    <w:rsid w:val="00033298"/>
    <w:rsid w:val="00033425"/>
    <w:rsid w:val="000336B0"/>
    <w:rsid w:val="00033728"/>
    <w:rsid w:val="000340E1"/>
    <w:rsid w:val="0003423F"/>
    <w:rsid w:val="00034610"/>
    <w:rsid w:val="0003587F"/>
    <w:rsid w:val="0003596E"/>
    <w:rsid w:val="00035C5A"/>
    <w:rsid w:val="00036298"/>
    <w:rsid w:val="0003634C"/>
    <w:rsid w:val="000366B3"/>
    <w:rsid w:val="00036AD9"/>
    <w:rsid w:val="00037D01"/>
    <w:rsid w:val="00040C4B"/>
    <w:rsid w:val="0004115B"/>
    <w:rsid w:val="0004152D"/>
    <w:rsid w:val="000418EA"/>
    <w:rsid w:val="00041EBC"/>
    <w:rsid w:val="000427AE"/>
    <w:rsid w:val="0004339C"/>
    <w:rsid w:val="000434C0"/>
    <w:rsid w:val="0004432E"/>
    <w:rsid w:val="000445F8"/>
    <w:rsid w:val="000448DF"/>
    <w:rsid w:val="00044BC7"/>
    <w:rsid w:val="00044C62"/>
    <w:rsid w:val="00044D41"/>
    <w:rsid w:val="000467CD"/>
    <w:rsid w:val="00046DFE"/>
    <w:rsid w:val="00046FC8"/>
    <w:rsid w:val="0004708B"/>
    <w:rsid w:val="00047830"/>
    <w:rsid w:val="00050157"/>
    <w:rsid w:val="00051399"/>
    <w:rsid w:val="00051891"/>
    <w:rsid w:val="00051C99"/>
    <w:rsid w:val="0005288B"/>
    <w:rsid w:val="00052D9A"/>
    <w:rsid w:val="00053AC7"/>
    <w:rsid w:val="00053AC9"/>
    <w:rsid w:val="00053B07"/>
    <w:rsid w:val="00053D43"/>
    <w:rsid w:val="00054F3E"/>
    <w:rsid w:val="00055035"/>
    <w:rsid w:val="000555BD"/>
    <w:rsid w:val="00055C47"/>
    <w:rsid w:val="00056623"/>
    <w:rsid w:val="00056926"/>
    <w:rsid w:val="00056A06"/>
    <w:rsid w:val="00056C9E"/>
    <w:rsid w:val="00056E7B"/>
    <w:rsid w:val="00056FA9"/>
    <w:rsid w:val="00057534"/>
    <w:rsid w:val="00057A6B"/>
    <w:rsid w:val="00057D82"/>
    <w:rsid w:val="000600E9"/>
    <w:rsid w:val="00060828"/>
    <w:rsid w:val="00060E90"/>
    <w:rsid w:val="00060EF8"/>
    <w:rsid w:val="00061096"/>
    <w:rsid w:val="000611FA"/>
    <w:rsid w:val="000618E1"/>
    <w:rsid w:val="00061E41"/>
    <w:rsid w:val="000620E2"/>
    <w:rsid w:val="000630E6"/>
    <w:rsid w:val="000633C7"/>
    <w:rsid w:val="000636C8"/>
    <w:rsid w:val="0006486C"/>
    <w:rsid w:val="0006515E"/>
    <w:rsid w:val="00065335"/>
    <w:rsid w:val="0006535E"/>
    <w:rsid w:val="00065B79"/>
    <w:rsid w:val="00065BC1"/>
    <w:rsid w:val="00066514"/>
    <w:rsid w:val="00066C97"/>
    <w:rsid w:val="00066D23"/>
    <w:rsid w:val="000672A8"/>
    <w:rsid w:val="000673C3"/>
    <w:rsid w:val="00067600"/>
    <w:rsid w:val="0006796F"/>
    <w:rsid w:val="00067B69"/>
    <w:rsid w:val="00070250"/>
    <w:rsid w:val="000709C8"/>
    <w:rsid w:val="00070B1F"/>
    <w:rsid w:val="00070F21"/>
    <w:rsid w:val="00071418"/>
    <w:rsid w:val="000715D5"/>
    <w:rsid w:val="00071BFC"/>
    <w:rsid w:val="00072AA1"/>
    <w:rsid w:val="00073BE6"/>
    <w:rsid w:val="000740AA"/>
    <w:rsid w:val="00074269"/>
    <w:rsid w:val="000747D7"/>
    <w:rsid w:val="000751D1"/>
    <w:rsid w:val="000761D5"/>
    <w:rsid w:val="000779F9"/>
    <w:rsid w:val="00080C47"/>
    <w:rsid w:val="00081D14"/>
    <w:rsid w:val="00082826"/>
    <w:rsid w:val="00082C3D"/>
    <w:rsid w:val="000837A9"/>
    <w:rsid w:val="0008444C"/>
    <w:rsid w:val="000845FA"/>
    <w:rsid w:val="00084783"/>
    <w:rsid w:val="000847AA"/>
    <w:rsid w:val="00084CD0"/>
    <w:rsid w:val="000850B3"/>
    <w:rsid w:val="000858E6"/>
    <w:rsid w:val="00085ACB"/>
    <w:rsid w:val="00085B5F"/>
    <w:rsid w:val="00087D3A"/>
    <w:rsid w:val="00090920"/>
    <w:rsid w:val="00090AA1"/>
    <w:rsid w:val="0009106C"/>
    <w:rsid w:val="000911E6"/>
    <w:rsid w:val="0009169E"/>
    <w:rsid w:val="0009187E"/>
    <w:rsid w:val="00091DDC"/>
    <w:rsid w:val="00092464"/>
    <w:rsid w:val="000924C8"/>
    <w:rsid w:val="00092BA3"/>
    <w:rsid w:val="00093E0F"/>
    <w:rsid w:val="00094376"/>
    <w:rsid w:val="00094566"/>
    <w:rsid w:val="00094C7A"/>
    <w:rsid w:val="000952B1"/>
    <w:rsid w:val="000964CE"/>
    <w:rsid w:val="0009689C"/>
    <w:rsid w:val="00097201"/>
    <w:rsid w:val="000A0819"/>
    <w:rsid w:val="000A0A70"/>
    <w:rsid w:val="000A0E09"/>
    <w:rsid w:val="000A0FE5"/>
    <w:rsid w:val="000A14B7"/>
    <w:rsid w:val="000A16C4"/>
    <w:rsid w:val="000A25FD"/>
    <w:rsid w:val="000A2953"/>
    <w:rsid w:val="000A3758"/>
    <w:rsid w:val="000A39B1"/>
    <w:rsid w:val="000A3A9F"/>
    <w:rsid w:val="000A3DAB"/>
    <w:rsid w:val="000A4399"/>
    <w:rsid w:val="000A57B9"/>
    <w:rsid w:val="000A5D92"/>
    <w:rsid w:val="000A5DC9"/>
    <w:rsid w:val="000A634B"/>
    <w:rsid w:val="000A68D9"/>
    <w:rsid w:val="000A7076"/>
    <w:rsid w:val="000A766B"/>
    <w:rsid w:val="000A77CA"/>
    <w:rsid w:val="000B0AAA"/>
    <w:rsid w:val="000B0C07"/>
    <w:rsid w:val="000B0CD3"/>
    <w:rsid w:val="000B13FC"/>
    <w:rsid w:val="000B24EE"/>
    <w:rsid w:val="000B37B8"/>
    <w:rsid w:val="000B3D97"/>
    <w:rsid w:val="000B3E1A"/>
    <w:rsid w:val="000B3EE5"/>
    <w:rsid w:val="000B3F45"/>
    <w:rsid w:val="000B52BC"/>
    <w:rsid w:val="000B5E4E"/>
    <w:rsid w:val="000B68B8"/>
    <w:rsid w:val="000B6A26"/>
    <w:rsid w:val="000B6CED"/>
    <w:rsid w:val="000B6D99"/>
    <w:rsid w:val="000B72D2"/>
    <w:rsid w:val="000C020C"/>
    <w:rsid w:val="000C0ADB"/>
    <w:rsid w:val="000C0B6C"/>
    <w:rsid w:val="000C11DE"/>
    <w:rsid w:val="000C1D47"/>
    <w:rsid w:val="000C1E62"/>
    <w:rsid w:val="000C2E53"/>
    <w:rsid w:val="000C2E5F"/>
    <w:rsid w:val="000C4DE7"/>
    <w:rsid w:val="000C51D2"/>
    <w:rsid w:val="000C530D"/>
    <w:rsid w:val="000C6196"/>
    <w:rsid w:val="000C6938"/>
    <w:rsid w:val="000C7CE2"/>
    <w:rsid w:val="000D09F1"/>
    <w:rsid w:val="000D1AAD"/>
    <w:rsid w:val="000D2B9E"/>
    <w:rsid w:val="000D2F40"/>
    <w:rsid w:val="000D335C"/>
    <w:rsid w:val="000D3421"/>
    <w:rsid w:val="000D3BF3"/>
    <w:rsid w:val="000D4956"/>
    <w:rsid w:val="000D49B4"/>
    <w:rsid w:val="000D49DF"/>
    <w:rsid w:val="000D513B"/>
    <w:rsid w:val="000D51DC"/>
    <w:rsid w:val="000D6828"/>
    <w:rsid w:val="000D6B19"/>
    <w:rsid w:val="000D6CC4"/>
    <w:rsid w:val="000D6E81"/>
    <w:rsid w:val="000D76A3"/>
    <w:rsid w:val="000E02DF"/>
    <w:rsid w:val="000E0D31"/>
    <w:rsid w:val="000E1517"/>
    <w:rsid w:val="000E2358"/>
    <w:rsid w:val="000E23B3"/>
    <w:rsid w:val="000E25A4"/>
    <w:rsid w:val="000E2F7D"/>
    <w:rsid w:val="000E3279"/>
    <w:rsid w:val="000E3371"/>
    <w:rsid w:val="000E3508"/>
    <w:rsid w:val="000E35A1"/>
    <w:rsid w:val="000E3A52"/>
    <w:rsid w:val="000E3CA2"/>
    <w:rsid w:val="000E4A9A"/>
    <w:rsid w:val="000E4C91"/>
    <w:rsid w:val="000E50D1"/>
    <w:rsid w:val="000E5665"/>
    <w:rsid w:val="000E5723"/>
    <w:rsid w:val="000E5BFF"/>
    <w:rsid w:val="000E6342"/>
    <w:rsid w:val="000E63B8"/>
    <w:rsid w:val="000E6669"/>
    <w:rsid w:val="000E6891"/>
    <w:rsid w:val="000E6899"/>
    <w:rsid w:val="000E7110"/>
    <w:rsid w:val="000E7A49"/>
    <w:rsid w:val="000F0055"/>
    <w:rsid w:val="000F02C1"/>
    <w:rsid w:val="000F0B95"/>
    <w:rsid w:val="000F0F29"/>
    <w:rsid w:val="000F1320"/>
    <w:rsid w:val="000F1E19"/>
    <w:rsid w:val="000F2A09"/>
    <w:rsid w:val="000F377D"/>
    <w:rsid w:val="000F37C1"/>
    <w:rsid w:val="000F4515"/>
    <w:rsid w:val="000F492B"/>
    <w:rsid w:val="000F4DA6"/>
    <w:rsid w:val="000F5276"/>
    <w:rsid w:val="000F58D1"/>
    <w:rsid w:val="000F5DAE"/>
    <w:rsid w:val="000F5F48"/>
    <w:rsid w:val="000F6C92"/>
    <w:rsid w:val="000F7924"/>
    <w:rsid w:val="000F7D8F"/>
    <w:rsid w:val="0010088F"/>
    <w:rsid w:val="00100CA4"/>
    <w:rsid w:val="00100CF6"/>
    <w:rsid w:val="00100FEA"/>
    <w:rsid w:val="0010200D"/>
    <w:rsid w:val="001024AE"/>
    <w:rsid w:val="00102637"/>
    <w:rsid w:val="00103814"/>
    <w:rsid w:val="00104020"/>
    <w:rsid w:val="001046F7"/>
    <w:rsid w:val="00104E20"/>
    <w:rsid w:val="0010512B"/>
    <w:rsid w:val="00106927"/>
    <w:rsid w:val="00106A30"/>
    <w:rsid w:val="00106E13"/>
    <w:rsid w:val="00106F84"/>
    <w:rsid w:val="00107777"/>
    <w:rsid w:val="001103DB"/>
    <w:rsid w:val="00110742"/>
    <w:rsid w:val="001107B3"/>
    <w:rsid w:val="00111227"/>
    <w:rsid w:val="001112E6"/>
    <w:rsid w:val="001112F9"/>
    <w:rsid w:val="0011169F"/>
    <w:rsid w:val="001116D6"/>
    <w:rsid w:val="00111D22"/>
    <w:rsid w:val="00111EE7"/>
    <w:rsid w:val="00111F29"/>
    <w:rsid w:val="00112D4E"/>
    <w:rsid w:val="00113031"/>
    <w:rsid w:val="00113485"/>
    <w:rsid w:val="00113747"/>
    <w:rsid w:val="00113A10"/>
    <w:rsid w:val="00113D20"/>
    <w:rsid w:val="00114827"/>
    <w:rsid w:val="001150EF"/>
    <w:rsid w:val="00115183"/>
    <w:rsid w:val="001156E9"/>
    <w:rsid w:val="00115CE5"/>
    <w:rsid w:val="00116849"/>
    <w:rsid w:val="00116870"/>
    <w:rsid w:val="00116CD6"/>
    <w:rsid w:val="00116F61"/>
    <w:rsid w:val="001170C7"/>
    <w:rsid w:val="001171E2"/>
    <w:rsid w:val="00117FD9"/>
    <w:rsid w:val="001208F2"/>
    <w:rsid w:val="00120F3A"/>
    <w:rsid w:val="0012210C"/>
    <w:rsid w:val="00122F9D"/>
    <w:rsid w:val="00123443"/>
    <w:rsid w:val="001237FE"/>
    <w:rsid w:val="00123AA0"/>
    <w:rsid w:val="00123B23"/>
    <w:rsid w:val="0012407A"/>
    <w:rsid w:val="001243C5"/>
    <w:rsid w:val="00125D81"/>
    <w:rsid w:val="0012617C"/>
    <w:rsid w:val="0012619B"/>
    <w:rsid w:val="00126484"/>
    <w:rsid w:val="0012678C"/>
    <w:rsid w:val="00126D19"/>
    <w:rsid w:val="00127303"/>
    <w:rsid w:val="001274B6"/>
    <w:rsid w:val="0012763D"/>
    <w:rsid w:val="00127DBF"/>
    <w:rsid w:val="00130366"/>
    <w:rsid w:val="0013094A"/>
    <w:rsid w:val="00130AA9"/>
    <w:rsid w:val="00130CF6"/>
    <w:rsid w:val="001312B1"/>
    <w:rsid w:val="00131704"/>
    <w:rsid w:val="00132213"/>
    <w:rsid w:val="001323CB"/>
    <w:rsid w:val="00132CC2"/>
    <w:rsid w:val="001336CC"/>
    <w:rsid w:val="001345D3"/>
    <w:rsid w:val="00134926"/>
    <w:rsid w:val="00134CE8"/>
    <w:rsid w:val="001354D5"/>
    <w:rsid w:val="001357AC"/>
    <w:rsid w:val="00135B8B"/>
    <w:rsid w:val="0013600C"/>
    <w:rsid w:val="00136103"/>
    <w:rsid w:val="001362F0"/>
    <w:rsid w:val="0013630D"/>
    <w:rsid w:val="00136A6A"/>
    <w:rsid w:val="001370DE"/>
    <w:rsid w:val="00137540"/>
    <w:rsid w:val="00137DE7"/>
    <w:rsid w:val="00137E52"/>
    <w:rsid w:val="001400CE"/>
    <w:rsid w:val="0014020F"/>
    <w:rsid w:val="001404C7"/>
    <w:rsid w:val="00140656"/>
    <w:rsid w:val="0014066D"/>
    <w:rsid w:val="0014256C"/>
    <w:rsid w:val="00142A7A"/>
    <w:rsid w:val="00142CE9"/>
    <w:rsid w:val="0014302B"/>
    <w:rsid w:val="00143371"/>
    <w:rsid w:val="00143827"/>
    <w:rsid w:val="001443AB"/>
    <w:rsid w:val="001446E6"/>
    <w:rsid w:val="00144C22"/>
    <w:rsid w:val="0014503B"/>
    <w:rsid w:val="00146074"/>
    <w:rsid w:val="001472E6"/>
    <w:rsid w:val="001473EC"/>
    <w:rsid w:val="00147DF0"/>
    <w:rsid w:val="00150098"/>
    <w:rsid w:val="0015049D"/>
    <w:rsid w:val="0015068B"/>
    <w:rsid w:val="001506FF"/>
    <w:rsid w:val="00150DB3"/>
    <w:rsid w:val="00150E64"/>
    <w:rsid w:val="0015119B"/>
    <w:rsid w:val="00151508"/>
    <w:rsid w:val="00152412"/>
    <w:rsid w:val="0015267A"/>
    <w:rsid w:val="00152FD0"/>
    <w:rsid w:val="00153724"/>
    <w:rsid w:val="00153BD1"/>
    <w:rsid w:val="00153DC2"/>
    <w:rsid w:val="0015403E"/>
    <w:rsid w:val="00154054"/>
    <w:rsid w:val="00154229"/>
    <w:rsid w:val="001542A0"/>
    <w:rsid w:val="0015435E"/>
    <w:rsid w:val="0015491C"/>
    <w:rsid w:val="001551F4"/>
    <w:rsid w:val="00155AE5"/>
    <w:rsid w:val="00155D6E"/>
    <w:rsid w:val="00155F4D"/>
    <w:rsid w:val="001564FA"/>
    <w:rsid w:val="00156894"/>
    <w:rsid w:val="00156D61"/>
    <w:rsid w:val="00156D6F"/>
    <w:rsid w:val="00156EC1"/>
    <w:rsid w:val="00160A9F"/>
    <w:rsid w:val="00160F35"/>
    <w:rsid w:val="001610F6"/>
    <w:rsid w:val="001619AD"/>
    <w:rsid w:val="00161B3D"/>
    <w:rsid w:val="00161C51"/>
    <w:rsid w:val="001636D8"/>
    <w:rsid w:val="0016388E"/>
    <w:rsid w:val="001639BF"/>
    <w:rsid w:val="00163A5F"/>
    <w:rsid w:val="0016491F"/>
    <w:rsid w:val="0016526B"/>
    <w:rsid w:val="0016566C"/>
    <w:rsid w:val="00166A51"/>
    <w:rsid w:val="00166CEE"/>
    <w:rsid w:val="001671A1"/>
    <w:rsid w:val="00167303"/>
    <w:rsid w:val="00170458"/>
    <w:rsid w:val="00170520"/>
    <w:rsid w:val="00170664"/>
    <w:rsid w:val="00171E4A"/>
    <w:rsid w:val="001722EB"/>
    <w:rsid w:val="00172470"/>
    <w:rsid w:val="00172CDD"/>
    <w:rsid w:val="00172E9D"/>
    <w:rsid w:val="0017338A"/>
    <w:rsid w:val="001737D2"/>
    <w:rsid w:val="001747FF"/>
    <w:rsid w:val="00174A50"/>
    <w:rsid w:val="00175C3C"/>
    <w:rsid w:val="00176821"/>
    <w:rsid w:val="00176FD7"/>
    <w:rsid w:val="00177502"/>
    <w:rsid w:val="00177A52"/>
    <w:rsid w:val="001804B9"/>
    <w:rsid w:val="00180516"/>
    <w:rsid w:val="001805AB"/>
    <w:rsid w:val="00180AE2"/>
    <w:rsid w:val="00180D1F"/>
    <w:rsid w:val="001813E7"/>
    <w:rsid w:val="00182694"/>
    <w:rsid w:val="001830D9"/>
    <w:rsid w:val="001836B8"/>
    <w:rsid w:val="00183E08"/>
    <w:rsid w:val="0018421D"/>
    <w:rsid w:val="00184ED1"/>
    <w:rsid w:val="00185069"/>
    <w:rsid w:val="0018548F"/>
    <w:rsid w:val="00185618"/>
    <w:rsid w:val="00185806"/>
    <w:rsid w:val="00185825"/>
    <w:rsid w:val="00185A30"/>
    <w:rsid w:val="00185B72"/>
    <w:rsid w:val="00185EFD"/>
    <w:rsid w:val="001864F0"/>
    <w:rsid w:val="0018673D"/>
    <w:rsid w:val="00186C72"/>
    <w:rsid w:val="00186E61"/>
    <w:rsid w:val="001878E0"/>
    <w:rsid w:val="001907F1"/>
    <w:rsid w:val="001908CA"/>
    <w:rsid w:val="001916CE"/>
    <w:rsid w:val="001917D7"/>
    <w:rsid w:val="00192104"/>
    <w:rsid w:val="00192660"/>
    <w:rsid w:val="0019272D"/>
    <w:rsid w:val="00192D10"/>
    <w:rsid w:val="00192EDB"/>
    <w:rsid w:val="001930A4"/>
    <w:rsid w:val="0019360C"/>
    <w:rsid w:val="0019387B"/>
    <w:rsid w:val="00193A29"/>
    <w:rsid w:val="00194063"/>
    <w:rsid w:val="0019443C"/>
    <w:rsid w:val="001947F9"/>
    <w:rsid w:val="00194EE3"/>
    <w:rsid w:val="00195015"/>
    <w:rsid w:val="001958E9"/>
    <w:rsid w:val="0019592E"/>
    <w:rsid w:val="0019599E"/>
    <w:rsid w:val="001976E3"/>
    <w:rsid w:val="001A0401"/>
    <w:rsid w:val="001A0973"/>
    <w:rsid w:val="001A1743"/>
    <w:rsid w:val="001A178A"/>
    <w:rsid w:val="001A2522"/>
    <w:rsid w:val="001A2530"/>
    <w:rsid w:val="001A2AFF"/>
    <w:rsid w:val="001A3870"/>
    <w:rsid w:val="001A4F68"/>
    <w:rsid w:val="001A52D7"/>
    <w:rsid w:val="001A539D"/>
    <w:rsid w:val="001A5817"/>
    <w:rsid w:val="001A5BF6"/>
    <w:rsid w:val="001A5D9E"/>
    <w:rsid w:val="001A60D7"/>
    <w:rsid w:val="001A6124"/>
    <w:rsid w:val="001A70C6"/>
    <w:rsid w:val="001A7263"/>
    <w:rsid w:val="001A7BEB"/>
    <w:rsid w:val="001A7F31"/>
    <w:rsid w:val="001B05E6"/>
    <w:rsid w:val="001B118D"/>
    <w:rsid w:val="001B215F"/>
    <w:rsid w:val="001B2357"/>
    <w:rsid w:val="001B2B06"/>
    <w:rsid w:val="001B30AD"/>
    <w:rsid w:val="001B310E"/>
    <w:rsid w:val="001B3194"/>
    <w:rsid w:val="001B3532"/>
    <w:rsid w:val="001B3A1D"/>
    <w:rsid w:val="001B3D01"/>
    <w:rsid w:val="001B4002"/>
    <w:rsid w:val="001B418B"/>
    <w:rsid w:val="001B460B"/>
    <w:rsid w:val="001B4BBC"/>
    <w:rsid w:val="001B4C97"/>
    <w:rsid w:val="001B4F9C"/>
    <w:rsid w:val="001B5575"/>
    <w:rsid w:val="001B5715"/>
    <w:rsid w:val="001B5C38"/>
    <w:rsid w:val="001B63FA"/>
    <w:rsid w:val="001B7119"/>
    <w:rsid w:val="001B775D"/>
    <w:rsid w:val="001B7FC6"/>
    <w:rsid w:val="001C080E"/>
    <w:rsid w:val="001C11D5"/>
    <w:rsid w:val="001C13EB"/>
    <w:rsid w:val="001C18D1"/>
    <w:rsid w:val="001C1ADE"/>
    <w:rsid w:val="001C1D77"/>
    <w:rsid w:val="001C1EE9"/>
    <w:rsid w:val="001C2AB6"/>
    <w:rsid w:val="001C2C32"/>
    <w:rsid w:val="001C35A7"/>
    <w:rsid w:val="001C3AEA"/>
    <w:rsid w:val="001C4234"/>
    <w:rsid w:val="001C45BE"/>
    <w:rsid w:val="001C53B8"/>
    <w:rsid w:val="001C5C0C"/>
    <w:rsid w:val="001C6A70"/>
    <w:rsid w:val="001C70C8"/>
    <w:rsid w:val="001C7C83"/>
    <w:rsid w:val="001D045C"/>
    <w:rsid w:val="001D090C"/>
    <w:rsid w:val="001D0BBF"/>
    <w:rsid w:val="001D1485"/>
    <w:rsid w:val="001D1776"/>
    <w:rsid w:val="001D299E"/>
    <w:rsid w:val="001D29E2"/>
    <w:rsid w:val="001D2AED"/>
    <w:rsid w:val="001D2CA6"/>
    <w:rsid w:val="001D2D52"/>
    <w:rsid w:val="001D398D"/>
    <w:rsid w:val="001D3A38"/>
    <w:rsid w:val="001D41D5"/>
    <w:rsid w:val="001D46CF"/>
    <w:rsid w:val="001D4ACE"/>
    <w:rsid w:val="001D4DA8"/>
    <w:rsid w:val="001D4F3B"/>
    <w:rsid w:val="001D5123"/>
    <w:rsid w:val="001D51C4"/>
    <w:rsid w:val="001D5867"/>
    <w:rsid w:val="001D5B6D"/>
    <w:rsid w:val="001D6A5A"/>
    <w:rsid w:val="001D6D2D"/>
    <w:rsid w:val="001D7BF1"/>
    <w:rsid w:val="001E060A"/>
    <w:rsid w:val="001E1087"/>
    <w:rsid w:val="001E1270"/>
    <w:rsid w:val="001E147D"/>
    <w:rsid w:val="001E19B7"/>
    <w:rsid w:val="001E2ABE"/>
    <w:rsid w:val="001E2B6C"/>
    <w:rsid w:val="001E2F12"/>
    <w:rsid w:val="001E2FBC"/>
    <w:rsid w:val="001E334F"/>
    <w:rsid w:val="001E4FB8"/>
    <w:rsid w:val="001E5236"/>
    <w:rsid w:val="001E55D1"/>
    <w:rsid w:val="001E5AB9"/>
    <w:rsid w:val="001E6123"/>
    <w:rsid w:val="001E61BF"/>
    <w:rsid w:val="001E6550"/>
    <w:rsid w:val="001E6B80"/>
    <w:rsid w:val="001E6E6C"/>
    <w:rsid w:val="001E7087"/>
    <w:rsid w:val="001E758D"/>
    <w:rsid w:val="001E776A"/>
    <w:rsid w:val="001F0DDB"/>
    <w:rsid w:val="001F12B9"/>
    <w:rsid w:val="001F1AE1"/>
    <w:rsid w:val="001F2940"/>
    <w:rsid w:val="001F2A2A"/>
    <w:rsid w:val="001F2DFF"/>
    <w:rsid w:val="001F30C7"/>
    <w:rsid w:val="001F3566"/>
    <w:rsid w:val="001F35E2"/>
    <w:rsid w:val="001F4ED0"/>
    <w:rsid w:val="001F58A1"/>
    <w:rsid w:val="001F5C1C"/>
    <w:rsid w:val="001F5C42"/>
    <w:rsid w:val="001F649E"/>
    <w:rsid w:val="001F7982"/>
    <w:rsid w:val="001F7A4C"/>
    <w:rsid w:val="001F7A82"/>
    <w:rsid w:val="00200654"/>
    <w:rsid w:val="0020079B"/>
    <w:rsid w:val="00200BBA"/>
    <w:rsid w:val="00201266"/>
    <w:rsid w:val="00201981"/>
    <w:rsid w:val="00201D42"/>
    <w:rsid w:val="00202069"/>
    <w:rsid w:val="00202E2A"/>
    <w:rsid w:val="002041ED"/>
    <w:rsid w:val="0020429C"/>
    <w:rsid w:val="00204EDF"/>
    <w:rsid w:val="0020524C"/>
    <w:rsid w:val="0020578B"/>
    <w:rsid w:val="002060BC"/>
    <w:rsid w:val="00206614"/>
    <w:rsid w:val="0020677E"/>
    <w:rsid w:val="00206E3E"/>
    <w:rsid w:val="00207171"/>
    <w:rsid w:val="0020728E"/>
    <w:rsid w:val="002079C1"/>
    <w:rsid w:val="002103E8"/>
    <w:rsid w:val="00210AE5"/>
    <w:rsid w:val="00211157"/>
    <w:rsid w:val="002117C6"/>
    <w:rsid w:val="00211FD7"/>
    <w:rsid w:val="00212F0D"/>
    <w:rsid w:val="002130BE"/>
    <w:rsid w:val="00213FF0"/>
    <w:rsid w:val="0021436F"/>
    <w:rsid w:val="002146A7"/>
    <w:rsid w:val="0021489F"/>
    <w:rsid w:val="0021598C"/>
    <w:rsid w:val="0021662E"/>
    <w:rsid w:val="00216DFE"/>
    <w:rsid w:val="002172C5"/>
    <w:rsid w:val="002179B6"/>
    <w:rsid w:val="0022000A"/>
    <w:rsid w:val="00220176"/>
    <w:rsid w:val="002205E4"/>
    <w:rsid w:val="002207B3"/>
    <w:rsid w:val="0022250C"/>
    <w:rsid w:val="00222B66"/>
    <w:rsid w:val="00222E42"/>
    <w:rsid w:val="00224762"/>
    <w:rsid w:val="00225379"/>
    <w:rsid w:val="0022539F"/>
    <w:rsid w:val="00225A58"/>
    <w:rsid w:val="00225B66"/>
    <w:rsid w:val="00225B9A"/>
    <w:rsid w:val="00225FA7"/>
    <w:rsid w:val="00225FF0"/>
    <w:rsid w:val="002260CF"/>
    <w:rsid w:val="00226577"/>
    <w:rsid w:val="00226CBF"/>
    <w:rsid w:val="00227911"/>
    <w:rsid w:val="002306AF"/>
    <w:rsid w:val="00230B65"/>
    <w:rsid w:val="00230C99"/>
    <w:rsid w:val="00230F73"/>
    <w:rsid w:val="00231175"/>
    <w:rsid w:val="0023125E"/>
    <w:rsid w:val="00231AC7"/>
    <w:rsid w:val="00232783"/>
    <w:rsid w:val="0023282C"/>
    <w:rsid w:val="00232D4C"/>
    <w:rsid w:val="0023372C"/>
    <w:rsid w:val="00233845"/>
    <w:rsid w:val="00233857"/>
    <w:rsid w:val="0023388E"/>
    <w:rsid w:val="00233BB4"/>
    <w:rsid w:val="002342D4"/>
    <w:rsid w:val="002344B9"/>
    <w:rsid w:val="00234B51"/>
    <w:rsid w:val="00235101"/>
    <w:rsid w:val="00235DC2"/>
    <w:rsid w:val="00235F5F"/>
    <w:rsid w:val="002367C6"/>
    <w:rsid w:val="00236948"/>
    <w:rsid w:val="0023793F"/>
    <w:rsid w:val="002406F1"/>
    <w:rsid w:val="002409E6"/>
    <w:rsid w:val="002418AF"/>
    <w:rsid w:val="00241FB2"/>
    <w:rsid w:val="00242E51"/>
    <w:rsid w:val="00243AC2"/>
    <w:rsid w:val="00245042"/>
    <w:rsid w:val="00245293"/>
    <w:rsid w:val="0024611C"/>
    <w:rsid w:val="0024624E"/>
    <w:rsid w:val="002469DA"/>
    <w:rsid w:val="00246B71"/>
    <w:rsid w:val="00247090"/>
    <w:rsid w:val="0024770F"/>
    <w:rsid w:val="00247C53"/>
    <w:rsid w:val="002502B7"/>
    <w:rsid w:val="00251A4F"/>
    <w:rsid w:val="00251ABE"/>
    <w:rsid w:val="00251DCA"/>
    <w:rsid w:val="00252474"/>
    <w:rsid w:val="00252858"/>
    <w:rsid w:val="00253188"/>
    <w:rsid w:val="00253972"/>
    <w:rsid w:val="00254C4A"/>
    <w:rsid w:val="00254FBA"/>
    <w:rsid w:val="0025613F"/>
    <w:rsid w:val="00256921"/>
    <w:rsid w:val="00256DA3"/>
    <w:rsid w:val="00257636"/>
    <w:rsid w:val="00260311"/>
    <w:rsid w:val="00260830"/>
    <w:rsid w:val="00260A15"/>
    <w:rsid w:val="0026118E"/>
    <w:rsid w:val="0026129D"/>
    <w:rsid w:val="002619A3"/>
    <w:rsid w:val="00261FED"/>
    <w:rsid w:val="0026286F"/>
    <w:rsid w:val="00262D8C"/>
    <w:rsid w:val="00262E8A"/>
    <w:rsid w:val="00263727"/>
    <w:rsid w:val="00263FA5"/>
    <w:rsid w:val="00264B70"/>
    <w:rsid w:val="00264BD7"/>
    <w:rsid w:val="00265463"/>
    <w:rsid w:val="0026568C"/>
    <w:rsid w:val="00266336"/>
    <w:rsid w:val="00266857"/>
    <w:rsid w:val="00266E11"/>
    <w:rsid w:val="00267BE3"/>
    <w:rsid w:val="002709AD"/>
    <w:rsid w:val="00270AA4"/>
    <w:rsid w:val="002713D6"/>
    <w:rsid w:val="0027178F"/>
    <w:rsid w:val="00271BFE"/>
    <w:rsid w:val="00273829"/>
    <w:rsid w:val="00273889"/>
    <w:rsid w:val="0027395C"/>
    <w:rsid w:val="00273BC6"/>
    <w:rsid w:val="00273F70"/>
    <w:rsid w:val="00274418"/>
    <w:rsid w:val="00275292"/>
    <w:rsid w:val="00275544"/>
    <w:rsid w:val="00276307"/>
    <w:rsid w:val="00277427"/>
    <w:rsid w:val="00277E59"/>
    <w:rsid w:val="00277FA1"/>
    <w:rsid w:val="00280745"/>
    <w:rsid w:val="00280C2B"/>
    <w:rsid w:val="0028111B"/>
    <w:rsid w:val="00282AF9"/>
    <w:rsid w:val="00282F37"/>
    <w:rsid w:val="00283128"/>
    <w:rsid w:val="002834C4"/>
    <w:rsid w:val="00283F31"/>
    <w:rsid w:val="00283F5A"/>
    <w:rsid w:val="002842D0"/>
    <w:rsid w:val="0028435D"/>
    <w:rsid w:val="0028594A"/>
    <w:rsid w:val="00286203"/>
    <w:rsid w:val="00286774"/>
    <w:rsid w:val="00286DA2"/>
    <w:rsid w:val="00287742"/>
    <w:rsid w:val="002879AD"/>
    <w:rsid w:val="002903E3"/>
    <w:rsid w:val="00290BAF"/>
    <w:rsid w:val="00290D27"/>
    <w:rsid w:val="0029130A"/>
    <w:rsid w:val="002918E6"/>
    <w:rsid w:val="00291A40"/>
    <w:rsid w:val="00291EEB"/>
    <w:rsid w:val="002922A5"/>
    <w:rsid w:val="00292610"/>
    <w:rsid w:val="00292DDF"/>
    <w:rsid w:val="00292F49"/>
    <w:rsid w:val="00293060"/>
    <w:rsid w:val="00293BEC"/>
    <w:rsid w:val="00293D7E"/>
    <w:rsid w:val="00293EB7"/>
    <w:rsid w:val="002943FF"/>
    <w:rsid w:val="002949CF"/>
    <w:rsid w:val="0029503D"/>
    <w:rsid w:val="00295418"/>
    <w:rsid w:val="002954FE"/>
    <w:rsid w:val="002956CE"/>
    <w:rsid w:val="002961CC"/>
    <w:rsid w:val="0029630E"/>
    <w:rsid w:val="0029653D"/>
    <w:rsid w:val="00296B9A"/>
    <w:rsid w:val="00296F7C"/>
    <w:rsid w:val="00297248"/>
    <w:rsid w:val="002975FB"/>
    <w:rsid w:val="002978F5"/>
    <w:rsid w:val="002A0F9F"/>
    <w:rsid w:val="002A1306"/>
    <w:rsid w:val="002A139B"/>
    <w:rsid w:val="002A1B13"/>
    <w:rsid w:val="002A21EA"/>
    <w:rsid w:val="002A2221"/>
    <w:rsid w:val="002A22B7"/>
    <w:rsid w:val="002A2E5A"/>
    <w:rsid w:val="002A31E0"/>
    <w:rsid w:val="002A344C"/>
    <w:rsid w:val="002A36D4"/>
    <w:rsid w:val="002A3842"/>
    <w:rsid w:val="002A3B90"/>
    <w:rsid w:val="002A4050"/>
    <w:rsid w:val="002A463E"/>
    <w:rsid w:val="002A501C"/>
    <w:rsid w:val="002A50B8"/>
    <w:rsid w:val="002A58BB"/>
    <w:rsid w:val="002A5ABC"/>
    <w:rsid w:val="002A6261"/>
    <w:rsid w:val="002A66C6"/>
    <w:rsid w:val="002A69BA"/>
    <w:rsid w:val="002A6D12"/>
    <w:rsid w:val="002B0750"/>
    <w:rsid w:val="002B0BD7"/>
    <w:rsid w:val="002B11C9"/>
    <w:rsid w:val="002B1472"/>
    <w:rsid w:val="002B18A8"/>
    <w:rsid w:val="002B2788"/>
    <w:rsid w:val="002B3C9A"/>
    <w:rsid w:val="002B4177"/>
    <w:rsid w:val="002B5818"/>
    <w:rsid w:val="002B5A82"/>
    <w:rsid w:val="002B6973"/>
    <w:rsid w:val="002B69B9"/>
    <w:rsid w:val="002B6E01"/>
    <w:rsid w:val="002B75CB"/>
    <w:rsid w:val="002B7FFB"/>
    <w:rsid w:val="002C0AEC"/>
    <w:rsid w:val="002C1832"/>
    <w:rsid w:val="002C1E1B"/>
    <w:rsid w:val="002C3249"/>
    <w:rsid w:val="002C3308"/>
    <w:rsid w:val="002C3A3F"/>
    <w:rsid w:val="002C3D24"/>
    <w:rsid w:val="002C3D4D"/>
    <w:rsid w:val="002C4F80"/>
    <w:rsid w:val="002C6ECE"/>
    <w:rsid w:val="002C7306"/>
    <w:rsid w:val="002C731A"/>
    <w:rsid w:val="002C7EEB"/>
    <w:rsid w:val="002D1390"/>
    <w:rsid w:val="002D17CC"/>
    <w:rsid w:val="002D2313"/>
    <w:rsid w:val="002D23E2"/>
    <w:rsid w:val="002D26C0"/>
    <w:rsid w:val="002D2895"/>
    <w:rsid w:val="002D2CA6"/>
    <w:rsid w:val="002D3255"/>
    <w:rsid w:val="002D3816"/>
    <w:rsid w:val="002D3C84"/>
    <w:rsid w:val="002D3E4C"/>
    <w:rsid w:val="002D4050"/>
    <w:rsid w:val="002D437E"/>
    <w:rsid w:val="002D4475"/>
    <w:rsid w:val="002D45EF"/>
    <w:rsid w:val="002D5C3A"/>
    <w:rsid w:val="002D5E28"/>
    <w:rsid w:val="002D623C"/>
    <w:rsid w:val="002D62E4"/>
    <w:rsid w:val="002D6874"/>
    <w:rsid w:val="002D7178"/>
    <w:rsid w:val="002D759F"/>
    <w:rsid w:val="002D75BA"/>
    <w:rsid w:val="002E033A"/>
    <w:rsid w:val="002E044A"/>
    <w:rsid w:val="002E0535"/>
    <w:rsid w:val="002E07A7"/>
    <w:rsid w:val="002E1100"/>
    <w:rsid w:val="002E124F"/>
    <w:rsid w:val="002E1A71"/>
    <w:rsid w:val="002E1F47"/>
    <w:rsid w:val="002E258D"/>
    <w:rsid w:val="002E297D"/>
    <w:rsid w:val="002E2EF0"/>
    <w:rsid w:val="002E3154"/>
    <w:rsid w:val="002E3892"/>
    <w:rsid w:val="002E3F23"/>
    <w:rsid w:val="002E568F"/>
    <w:rsid w:val="002E5D42"/>
    <w:rsid w:val="002E6225"/>
    <w:rsid w:val="002E6563"/>
    <w:rsid w:val="002E687D"/>
    <w:rsid w:val="002E6F38"/>
    <w:rsid w:val="002E72E4"/>
    <w:rsid w:val="002E73AD"/>
    <w:rsid w:val="002E7981"/>
    <w:rsid w:val="002F093A"/>
    <w:rsid w:val="002F146F"/>
    <w:rsid w:val="002F1AA3"/>
    <w:rsid w:val="002F25C0"/>
    <w:rsid w:val="002F2A19"/>
    <w:rsid w:val="002F2C69"/>
    <w:rsid w:val="002F3E0A"/>
    <w:rsid w:val="002F4A52"/>
    <w:rsid w:val="002F51C1"/>
    <w:rsid w:val="002F5250"/>
    <w:rsid w:val="002F52A3"/>
    <w:rsid w:val="002F5614"/>
    <w:rsid w:val="002F5B8C"/>
    <w:rsid w:val="002F5F36"/>
    <w:rsid w:val="002F6863"/>
    <w:rsid w:val="002F7492"/>
    <w:rsid w:val="002F74F4"/>
    <w:rsid w:val="002F79F2"/>
    <w:rsid w:val="002F7E1C"/>
    <w:rsid w:val="003006F3"/>
    <w:rsid w:val="0030073F"/>
    <w:rsid w:val="00301565"/>
    <w:rsid w:val="00301A5E"/>
    <w:rsid w:val="00301C87"/>
    <w:rsid w:val="00301DCA"/>
    <w:rsid w:val="00302235"/>
    <w:rsid w:val="003022FA"/>
    <w:rsid w:val="00302C37"/>
    <w:rsid w:val="00303827"/>
    <w:rsid w:val="00303B5B"/>
    <w:rsid w:val="003047B7"/>
    <w:rsid w:val="00304B48"/>
    <w:rsid w:val="0030509D"/>
    <w:rsid w:val="003056C4"/>
    <w:rsid w:val="00305921"/>
    <w:rsid w:val="00305D53"/>
    <w:rsid w:val="003065CF"/>
    <w:rsid w:val="003067BA"/>
    <w:rsid w:val="003078AD"/>
    <w:rsid w:val="003105DE"/>
    <w:rsid w:val="00310FC8"/>
    <w:rsid w:val="00311349"/>
    <w:rsid w:val="00311DC4"/>
    <w:rsid w:val="00312242"/>
    <w:rsid w:val="0031293E"/>
    <w:rsid w:val="00312D29"/>
    <w:rsid w:val="00312ED7"/>
    <w:rsid w:val="003138BC"/>
    <w:rsid w:val="00313CEE"/>
    <w:rsid w:val="00313DA9"/>
    <w:rsid w:val="0031484E"/>
    <w:rsid w:val="00314C79"/>
    <w:rsid w:val="0031514E"/>
    <w:rsid w:val="00315723"/>
    <w:rsid w:val="0031588C"/>
    <w:rsid w:val="00315C95"/>
    <w:rsid w:val="00315CFE"/>
    <w:rsid w:val="003160BF"/>
    <w:rsid w:val="003164FF"/>
    <w:rsid w:val="003166B8"/>
    <w:rsid w:val="00316E0B"/>
    <w:rsid w:val="003170D0"/>
    <w:rsid w:val="003174B7"/>
    <w:rsid w:val="00317848"/>
    <w:rsid w:val="00317FD1"/>
    <w:rsid w:val="003204B1"/>
    <w:rsid w:val="00320CD1"/>
    <w:rsid w:val="00320E91"/>
    <w:rsid w:val="00320FBC"/>
    <w:rsid w:val="00321430"/>
    <w:rsid w:val="003216DF"/>
    <w:rsid w:val="00322F52"/>
    <w:rsid w:val="00323850"/>
    <w:rsid w:val="00323B17"/>
    <w:rsid w:val="00324EF6"/>
    <w:rsid w:val="003251AD"/>
    <w:rsid w:val="00325C9B"/>
    <w:rsid w:val="00326037"/>
    <w:rsid w:val="0032619E"/>
    <w:rsid w:val="003263D5"/>
    <w:rsid w:val="00326FF7"/>
    <w:rsid w:val="00327139"/>
    <w:rsid w:val="00327AB7"/>
    <w:rsid w:val="00327C65"/>
    <w:rsid w:val="0033009B"/>
    <w:rsid w:val="00330695"/>
    <w:rsid w:val="00330CBC"/>
    <w:rsid w:val="00331526"/>
    <w:rsid w:val="003318A8"/>
    <w:rsid w:val="00332A10"/>
    <w:rsid w:val="0033307D"/>
    <w:rsid w:val="0033326B"/>
    <w:rsid w:val="00336605"/>
    <w:rsid w:val="00337F7D"/>
    <w:rsid w:val="003404BE"/>
    <w:rsid w:val="003404D7"/>
    <w:rsid w:val="00340643"/>
    <w:rsid w:val="00340731"/>
    <w:rsid w:val="00341366"/>
    <w:rsid w:val="00341563"/>
    <w:rsid w:val="00341C5D"/>
    <w:rsid w:val="00341CD6"/>
    <w:rsid w:val="00342617"/>
    <w:rsid w:val="00342655"/>
    <w:rsid w:val="00342D1A"/>
    <w:rsid w:val="003434A6"/>
    <w:rsid w:val="0034371B"/>
    <w:rsid w:val="00343846"/>
    <w:rsid w:val="00343D3A"/>
    <w:rsid w:val="00343E28"/>
    <w:rsid w:val="003449F8"/>
    <w:rsid w:val="0034500C"/>
    <w:rsid w:val="00345320"/>
    <w:rsid w:val="0034561A"/>
    <w:rsid w:val="00345D63"/>
    <w:rsid w:val="003465E2"/>
    <w:rsid w:val="00346780"/>
    <w:rsid w:val="003468EC"/>
    <w:rsid w:val="003473AE"/>
    <w:rsid w:val="0034784D"/>
    <w:rsid w:val="00350DFC"/>
    <w:rsid w:val="00350E60"/>
    <w:rsid w:val="00350F26"/>
    <w:rsid w:val="003518A0"/>
    <w:rsid w:val="00351CF4"/>
    <w:rsid w:val="00351D80"/>
    <w:rsid w:val="00352547"/>
    <w:rsid w:val="00353693"/>
    <w:rsid w:val="00353845"/>
    <w:rsid w:val="0035465C"/>
    <w:rsid w:val="0035467B"/>
    <w:rsid w:val="0035476C"/>
    <w:rsid w:val="003547D5"/>
    <w:rsid w:val="00354C99"/>
    <w:rsid w:val="003552E3"/>
    <w:rsid w:val="0035565E"/>
    <w:rsid w:val="0035644C"/>
    <w:rsid w:val="00357957"/>
    <w:rsid w:val="003607F9"/>
    <w:rsid w:val="003613D8"/>
    <w:rsid w:val="00361884"/>
    <w:rsid w:val="003624B1"/>
    <w:rsid w:val="003624E2"/>
    <w:rsid w:val="00362937"/>
    <w:rsid w:val="00362DFF"/>
    <w:rsid w:val="0036476C"/>
    <w:rsid w:val="00365068"/>
    <w:rsid w:val="0036772A"/>
    <w:rsid w:val="0037032E"/>
    <w:rsid w:val="003704FB"/>
    <w:rsid w:val="00370776"/>
    <w:rsid w:val="00371C2A"/>
    <w:rsid w:val="00372857"/>
    <w:rsid w:val="003731E1"/>
    <w:rsid w:val="00373401"/>
    <w:rsid w:val="003741FD"/>
    <w:rsid w:val="0037517C"/>
    <w:rsid w:val="0037559B"/>
    <w:rsid w:val="0037575B"/>
    <w:rsid w:val="00375B70"/>
    <w:rsid w:val="00376945"/>
    <w:rsid w:val="0037719A"/>
    <w:rsid w:val="003777C4"/>
    <w:rsid w:val="00377997"/>
    <w:rsid w:val="003803C1"/>
    <w:rsid w:val="00380ABB"/>
    <w:rsid w:val="003812DD"/>
    <w:rsid w:val="003812F5"/>
    <w:rsid w:val="003820C9"/>
    <w:rsid w:val="00382BA7"/>
    <w:rsid w:val="003833E9"/>
    <w:rsid w:val="003839E5"/>
    <w:rsid w:val="00384CB9"/>
    <w:rsid w:val="00385003"/>
    <w:rsid w:val="0038529A"/>
    <w:rsid w:val="00385632"/>
    <w:rsid w:val="00385B4C"/>
    <w:rsid w:val="003861CE"/>
    <w:rsid w:val="0038649A"/>
    <w:rsid w:val="003864F0"/>
    <w:rsid w:val="00387C9D"/>
    <w:rsid w:val="00390D7A"/>
    <w:rsid w:val="003915A8"/>
    <w:rsid w:val="0039188E"/>
    <w:rsid w:val="00392AC5"/>
    <w:rsid w:val="00392C99"/>
    <w:rsid w:val="00393388"/>
    <w:rsid w:val="0039398B"/>
    <w:rsid w:val="0039426A"/>
    <w:rsid w:val="003947EC"/>
    <w:rsid w:val="00394E32"/>
    <w:rsid w:val="00395241"/>
    <w:rsid w:val="003957A9"/>
    <w:rsid w:val="00395DA4"/>
    <w:rsid w:val="003964A3"/>
    <w:rsid w:val="003970FD"/>
    <w:rsid w:val="003A026E"/>
    <w:rsid w:val="003A0444"/>
    <w:rsid w:val="003A1149"/>
    <w:rsid w:val="003A11C4"/>
    <w:rsid w:val="003A13EF"/>
    <w:rsid w:val="003A1F35"/>
    <w:rsid w:val="003A3565"/>
    <w:rsid w:val="003A37B3"/>
    <w:rsid w:val="003A4755"/>
    <w:rsid w:val="003A4A26"/>
    <w:rsid w:val="003A4E0C"/>
    <w:rsid w:val="003A5585"/>
    <w:rsid w:val="003A6569"/>
    <w:rsid w:val="003A660A"/>
    <w:rsid w:val="003A66B8"/>
    <w:rsid w:val="003A6A60"/>
    <w:rsid w:val="003A6B5E"/>
    <w:rsid w:val="003A771C"/>
    <w:rsid w:val="003A7BBE"/>
    <w:rsid w:val="003A7C0C"/>
    <w:rsid w:val="003B0042"/>
    <w:rsid w:val="003B053F"/>
    <w:rsid w:val="003B0734"/>
    <w:rsid w:val="003B14B9"/>
    <w:rsid w:val="003B1B3F"/>
    <w:rsid w:val="003B20DB"/>
    <w:rsid w:val="003B245B"/>
    <w:rsid w:val="003B31A9"/>
    <w:rsid w:val="003B37E6"/>
    <w:rsid w:val="003B3B8F"/>
    <w:rsid w:val="003B3EEC"/>
    <w:rsid w:val="003B47C0"/>
    <w:rsid w:val="003B48D4"/>
    <w:rsid w:val="003B567E"/>
    <w:rsid w:val="003B5909"/>
    <w:rsid w:val="003B5C16"/>
    <w:rsid w:val="003B5CCA"/>
    <w:rsid w:val="003B63AD"/>
    <w:rsid w:val="003B65AD"/>
    <w:rsid w:val="003B6794"/>
    <w:rsid w:val="003B6AE6"/>
    <w:rsid w:val="003B6C09"/>
    <w:rsid w:val="003B6F91"/>
    <w:rsid w:val="003B72C9"/>
    <w:rsid w:val="003B79F0"/>
    <w:rsid w:val="003B7F0A"/>
    <w:rsid w:val="003C0CC1"/>
    <w:rsid w:val="003C0F04"/>
    <w:rsid w:val="003C1066"/>
    <w:rsid w:val="003C12C0"/>
    <w:rsid w:val="003C19A4"/>
    <w:rsid w:val="003C1A34"/>
    <w:rsid w:val="003C28B6"/>
    <w:rsid w:val="003C3342"/>
    <w:rsid w:val="003C3846"/>
    <w:rsid w:val="003C3ACD"/>
    <w:rsid w:val="003C488E"/>
    <w:rsid w:val="003C4910"/>
    <w:rsid w:val="003C493B"/>
    <w:rsid w:val="003C4E64"/>
    <w:rsid w:val="003C4E7B"/>
    <w:rsid w:val="003C4F15"/>
    <w:rsid w:val="003C4FC3"/>
    <w:rsid w:val="003C68F4"/>
    <w:rsid w:val="003C6E1B"/>
    <w:rsid w:val="003C6E6E"/>
    <w:rsid w:val="003C6E88"/>
    <w:rsid w:val="003C77A6"/>
    <w:rsid w:val="003C7852"/>
    <w:rsid w:val="003D13BD"/>
    <w:rsid w:val="003D1536"/>
    <w:rsid w:val="003D18FF"/>
    <w:rsid w:val="003D1E57"/>
    <w:rsid w:val="003D2795"/>
    <w:rsid w:val="003D319D"/>
    <w:rsid w:val="003D4013"/>
    <w:rsid w:val="003D53D1"/>
    <w:rsid w:val="003D5B4B"/>
    <w:rsid w:val="003D6131"/>
    <w:rsid w:val="003D624B"/>
    <w:rsid w:val="003D6A7D"/>
    <w:rsid w:val="003D6A92"/>
    <w:rsid w:val="003D71CB"/>
    <w:rsid w:val="003D7289"/>
    <w:rsid w:val="003D72BA"/>
    <w:rsid w:val="003D76C4"/>
    <w:rsid w:val="003E111D"/>
    <w:rsid w:val="003E22F7"/>
    <w:rsid w:val="003E2448"/>
    <w:rsid w:val="003E3606"/>
    <w:rsid w:val="003E37BF"/>
    <w:rsid w:val="003E3A03"/>
    <w:rsid w:val="003E3A99"/>
    <w:rsid w:val="003E3CE6"/>
    <w:rsid w:val="003E412E"/>
    <w:rsid w:val="003E4CD6"/>
    <w:rsid w:val="003E50C5"/>
    <w:rsid w:val="003E5416"/>
    <w:rsid w:val="003E5A43"/>
    <w:rsid w:val="003E6277"/>
    <w:rsid w:val="003E656A"/>
    <w:rsid w:val="003E65AC"/>
    <w:rsid w:val="003E6CAE"/>
    <w:rsid w:val="003E71FC"/>
    <w:rsid w:val="003E72E1"/>
    <w:rsid w:val="003E76BE"/>
    <w:rsid w:val="003E7716"/>
    <w:rsid w:val="003E7C13"/>
    <w:rsid w:val="003F0721"/>
    <w:rsid w:val="003F0A85"/>
    <w:rsid w:val="003F1202"/>
    <w:rsid w:val="003F160B"/>
    <w:rsid w:val="003F17B3"/>
    <w:rsid w:val="003F1C2C"/>
    <w:rsid w:val="003F24EB"/>
    <w:rsid w:val="003F268E"/>
    <w:rsid w:val="003F30AA"/>
    <w:rsid w:val="003F3182"/>
    <w:rsid w:val="003F3368"/>
    <w:rsid w:val="003F3B0B"/>
    <w:rsid w:val="003F45D5"/>
    <w:rsid w:val="003F51EC"/>
    <w:rsid w:val="003F56D2"/>
    <w:rsid w:val="003F62D9"/>
    <w:rsid w:val="003F6548"/>
    <w:rsid w:val="003F692C"/>
    <w:rsid w:val="003F6B3A"/>
    <w:rsid w:val="003F6C1A"/>
    <w:rsid w:val="003F782C"/>
    <w:rsid w:val="003F7B57"/>
    <w:rsid w:val="003F7D2D"/>
    <w:rsid w:val="0040096F"/>
    <w:rsid w:val="00400D9F"/>
    <w:rsid w:val="00400E07"/>
    <w:rsid w:val="00400F0E"/>
    <w:rsid w:val="00401076"/>
    <w:rsid w:val="0040266A"/>
    <w:rsid w:val="0040283F"/>
    <w:rsid w:val="004028DF"/>
    <w:rsid w:val="00403720"/>
    <w:rsid w:val="0040411C"/>
    <w:rsid w:val="00404ADD"/>
    <w:rsid w:val="00405173"/>
    <w:rsid w:val="0040547F"/>
    <w:rsid w:val="00405604"/>
    <w:rsid w:val="00405F8F"/>
    <w:rsid w:val="004068D3"/>
    <w:rsid w:val="00406B5B"/>
    <w:rsid w:val="00407044"/>
    <w:rsid w:val="00407A0B"/>
    <w:rsid w:val="00407AB4"/>
    <w:rsid w:val="004105BF"/>
    <w:rsid w:val="0041126C"/>
    <w:rsid w:val="00411D90"/>
    <w:rsid w:val="00411FD4"/>
    <w:rsid w:val="00412B99"/>
    <w:rsid w:val="0041312D"/>
    <w:rsid w:val="004132B3"/>
    <w:rsid w:val="00413385"/>
    <w:rsid w:val="0041352C"/>
    <w:rsid w:val="004147B8"/>
    <w:rsid w:val="00414DB2"/>
    <w:rsid w:val="0041515D"/>
    <w:rsid w:val="0041521F"/>
    <w:rsid w:val="004158DC"/>
    <w:rsid w:val="00415B48"/>
    <w:rsid w:val="004166BB"/>
    <w:rsid w:val="00417317"/>
    <w:rsid w:val="00417A76"/>
    <w:rsid w:val="00420304"/>
    <w:rsid w:val="00420A36"/>
    <w:rsid w:val="00420E03"/>
    <w:rsid w:val="00421058"/>
    <w:rsid w:val="00421459"/>
    <w:rsid w:val="004215C5"/>
    <w:rsid w:val="004216FA"/>
    <w:rsid w:val="00421D0F"/>
    <w:rsid w:val="004227EB"/>
    <w:rsid w:val="004234A8"/>
    <w:rsid w:val="00423538"/>
    <w:rsid w:val="00423908"/>
    <w:rsid w:val="004239B6"/>
    <w:rsid w:val="00423BB8"/>
    <w:rsid w:val="00424CA1"/>
    <w:rsid w:val="00424FDE"/>
    <w:rsid w:val="00425069"/>
    <w:rsid w:val="00425D8D"/>
    <w:rsid w:val="00426540"/>
    <w:rsid w:val="00426682"/>
    <w:rsid w:val="0042681E"/>
    <w:rsid w:val="00426CDA"/>
    <w:rsid w:val="00426D27"/>
    <w:rsid w:val="004304C2"/>
    <w:rsid w:val="004313AF"/>
    <w:rsid w:val="00431889"/>
    <w:rsid w:val="00431F35"/>
    <w:rsid w:val="004323BC"/>
    <w:rsid w:val="00433226"/>
    <w:rsid w:val="0043390D"/>
    <w:rsid w:val="00433D80"/>
    <w:rsid w:val="00434071"/>
    <w:rsid w:val="0043417A"/>
    <w:rsid w:val="00434959"/>
    <w:rsid w:val="0043499A"/>
    <w:rsid w:val="00435336"/>
    <w:rsid w:val="004364BA"/>
    <w:rsid w:val="00436C3C"/>
    <w:rsid w:val="00437177"/>
    <w:rsid w:val="00437748"/>
    <w:rsid w:val="004405AA"/>
    <w:rsid w:val="0044072E"/>
    <w:rsid w:val="00440B91"/>
    <w:rsid w:val="004428AE"/>
    <w:rsid w:val="00442B5A"/>
    <w:rsid w:val="00442CE1"/>
    <w:rsid w:val="0044301F"/>
    <w:rsid w:val="004446CF"/>
    <w:rsid w:val="0044630A"/>
    <w:rsid w:val="0044633D"/>
    <w:rsid w:val="00446F5E"/>
    <w:rsid w:val="00447336"/>
    <w:rsid w:val="0044791D"/>
    <w:rsid w:val="004479CE"/>
    <w:rsid w:val="00450E55"/>
    <w:rsid w:val="0045103C"/>
    <w:rsid w:val="00451497"/>
    <w:rsid w:val="004527FF"/>
    <w:rsid w:val="00452974"/>
    <w:rsid w:val="00453390"/>
    <w:rsid w:val="00453A55"/>
    <w:rsid w:val="00453CB9"/>
    <w:rsid w:val="00453FF8"/>
    <w:rsid w:val="00454B1E"/>
    <w:rsid w:val="00454FA0"/>
    <w:rsid w:val="0045533B"/>
    <w:rsid w:val="00455CB8"/>
    <w:rsid w:val="00455F17"/>
    <w:rsid w:val="004564AC"/>
    <w:rsid w:val="0045794A"/>
    <w:rsid w:val="00457D01"/>
    <w:rsid w:val="0046037D"/>
    <w:rsid w:val="00460769"/>
    <w:rsid w:val="004607E1"/>
    <w:rsid w:val="00460BD6"/>
    <w:rsid w:val="00461426"/>
    <w:rsid w:val="004615B8"/>
    <w:rsid w:val="00462050"/>
    <w:rsid w:val="0046236D"/>
    <w:rsid w:val="00462959"/>
    <w:rsid w:val="0046375B"/>
    <w:rsid w:val="00463E6D"/>
    <w:rsid w:val="0046480C"/>
    <w:rsid w:val="004648DE"/>
    <w:rsid w:val="00464C99"/>
    <w:rsid w:val="0046537B"/>
    <w:rsid w:val="00465456"/>
    <w:rsid w:val="0046547A"/>
    <w:rsid w:val="00466498"/>
    <w:rsid w:val="004667D0"/>
    <w:rsid w:val="004669BE"/>
    <w:rsid w:val="00467936"/>
    <w:rsid w:val="00467959"/>
    <w:rsid w:val="00470DDD"/>
    <w:rsid w:val="00471CBB"/>
    <w:rsid w:val="0047287B"/>
    <w:rsid w:val="004728C4"/>
    <w:rsid w:val="00472A7E"/>
    <w:rsid w:val="00472AEC"/>
    <w:rsid w:val="00474126"/>
    <w:rsid w:val="004746B3"/>
    <w:rsid w:val="00474988"/>
    <w:rsid w:val="0047555D"/>
    <w:rsid w:val="004755F0"/>
    <w:rsid w:val="00475732"/>
    <w:rsid w:val="004758E6"/>
    <w:rsid w:val="00475A34"/>
    <w:rsid w:val="0047682D"/>
    <w:rsid w:val="00476E73"/>
    <w:rsid w:val="00477DE6"/>
    <w:rsid w:val="0048020D"/>
    <w:rsid w:val="00480DED"/>
    <w:rsid w:val="00480E30"/>
    <w:rsid w:val="004811BA"/>
    <w:rsid w:val="00481360"/>
    <w:rsid w:val="00481994"/>
    <w:rsid w:val="00481CDC"/>
    <w:rsid w:val="00481F50"/>
    <w:rsid w:val="00482220"/>
    <w:rsid w:val="00482D2B"/>
    <w:rsid w:val="00483121"/>
    <w:rsid w:val="0048318F"/>
    <w:rsid w:val="004848B1"/>
    <w:rsid w:val="00484D41"/>
    <w:rsid w:val="004856B3"/>
    <w:rsid w:val="00485C3B"/>
    <w:rsid w:val="00485E78"/>
    <w:rsid w:val="00485FC4"/>
    <w:rsid w:val="004872EC"/>
    <w:rsid w:val="00487676"/>
    <w:rsid w:val="00487D65"/>
    <w:rsid w:val="004906FB"/>
    <w:rsid w:val="00490DB8"/>
    <w:rsid w:val="00491248"/>
    <w:rsid w:val="00491433"/>
    <w:rsid w:val="00491447"/>
    <w:rsid w:val="0049186A"/>
    <w:rsid w:val="004925D1"/>
    <w:rsid w:val="0049341F"/>
    <w:rsid w:val="004938C7"/>
    <w:rsid w:val="00493D3A"/>
    <w:rsid w:val="0049424C"/>
    <w:rsid w:val="004945E1"/>
    <w:rsid w:val="004950D7"/>
    <w:rsid w:val="004957A2"/>
    <w:rsid w:val="004957F7"/>
    <w:rsid w:val="00496A3D"/>
    <w:rsid w:val="00496CC7"/>
    <w:rsid w:val="00496ED7"/>
    <w:rsid w:val="00497FA6"/>
    <w:rsid w:val="004A0649"/>
    <w:rsid w:val="004A0CE7"/>
    <w:rsid w:val="004A2505"/>
    <w:rsid w:val="004A2971"/>
    <w:rsid w:val="004A29E0"/>
    <w:rsid w:val="004A2D2A"/>
    <w:rsid w:val="004A2F5C"/>
    <w:rsid w:val="004A329B"/>
    <w:rsid w:val="004A3549"/>
    <w:rsid w:val="004A4A2C"/>
    <w:rsid w:val="004A654E"/>
    <w:rsid w:val="004A75B1"/>
    <w:rsid w:val="004A7F9C"/>
    <w:rsid w:val="004B00DD"/>
    <w:rsid w:val="004B16D5"/>
    <w:rsid w:val="004B371C"/>
    <w:rsid w:val="004B3A38"/>
    <w:rsid w:val="004B3F90"/>
    <w:rsid w:val="004B423F"/>
    <w:rsid w:val="004B4573"/>
    <w:rsid w:val="004B46EE"/>
    <w:rsid w:val="004B519B"/>
    <w:rsid w:val="004B5307"/>
    <w:rsid w:val="004B5E22"/>
    <w:rsid w:val="004B62B2"/>
    <w:rsid w:val="004B637F"/>
    <w:rsid w:val="004B6483"/>
    <w:rsid w:val="004B6A0D"/>
    <w:rsid w:val="004B6E12"/>
    <w:rsid w:val="004B73F4"/>
    <w:rsid w:val="004B7556"/>
    <w:rsid w:val="004B75C7"/>
    <w:rsid w:val="004B7915"/>
    <w:rsid w:val="004B7A72"/>
    <w:rsid w:val="004B7D1F"/>
    <w:rsid w:val="004B7F91"/>
    <w:rsid w:val="004C0190"/>
    <w:rsid w:val="004C032F"/>
    <w:rsid w:val="004C06F4"/>
    <w:rsid w:val="004C0BA4"/>
    <w:rsid w:val="004C0D6F"/>
    <w:rsid w:val="004C17E8"/>
    <w:rsid w:val="004C20F1"/>
    <w:rsid w:val="004C298D"/>
    <w:rsid w:val="004C2E49"/>
    <w:rsid w:val="004C2F10"/>
    <w:rsid w:val="004C32AC"/>
    <w:rsid w:val="004C35F4"/>
    <w:rsid w:val="004C3F07"/>
    <w:rsid w:val="004C43BC"/>
    <w:rsid w:val="004C5417"/>
    <w:rsid w:val="004C6154"/>
    <w:rsid w:val="004C6269"/>
    <w:rsid w:val="004C6B9A"/>
    <w:rsid w:val="004C6CE6"/>
    <w:rsid w:val="004C751F"/>
    <w:rsid w:val="004D05FE"/>
    <w:rsid w:val="004D0AEF"/>
    <w:rsid w:val="004D10F3"/>
    <w:rsid w:val="004D18DD"/>
    <w:rsid w:val="004D1938"/>
    <w:rsid w:val="004D1C33"/>
    <w:rsid w:val="004D2055"/>
    <w:rsid w:val="004D27F0"/>
    <w:rsid w:val="004D287F"/>
    <w:rsid w:val="004D35BD"/>
    <w:rsid w:val="004D3F1C"/>
    <w:rsid w:val="004D3FAF"/>
    <w:rsid w:val="004D4835"/>
    <w:rsid w:val="004D57CC"/>
    <w:rsid w:val="004D5B3D"/>
    <w:rsid w:val="004D62C1"/>
    <w:rsid w:val="004D6A11"/>
    <w:rsid w:val="004D6AAE"/>
    <w:rsid w:val="004D7271"/>
    <w:rsid w:val="004D7C2E"/>
    <w:rsid w:val="004D7C89"/>
    <w:rsid w:val="004E0A68"/>
    <w:rsid w:val="004E14CE"/>
    <w:rsid w:val="004E19ED"/>
    <w:rsid w:val="004E258C"/>
    <w:rsid w:val="004E28BB"/>
    <w:rsid w:val="004E294C"/>
    <w:rsid w:val="004E304E"/>
    <w:rsid w:val="004E31A3"/>
    <w:rsid w:val="004E38D4"/>
    <w:rsid w:val="004E3CD9"/>
    <w:rsid w:val="004E3E04"/>
    <w:rsid w:val="004E404C"/>
    <w:rsid w:val="004E4E92"/>
    <w:rsid w:val="004E5328"/>
    <w:rsid w:val="004E61D8"/>
    <w:rsid w:val="004E66A2"/>
    <w:rsid w:val="004E6B87"/>
    <w:rsid w:val="004E73B0"/>
    <w:rsid w:val="004E792B"/>
    <w:rsid w:val="004F04B5"/>
    <w:rsid w:val="004F054F"/>
    <w:rsid w:val="004F1F28"/>
    <w:rsid w:val="004F2708"/>
    <w:rsid w:val="004F2CE3"/>
    <w:rsid w:val="004F2EFB"/>
    <w:rsid w:val="004F3946"/>
    <w:rsid w:val="004F40A5"/>
    <w:rsid w:val="004F4140"/>
    <w:rsid w:val="004F44CA"/>
    <w:rsid w:val="004F4B33"/>
    <w:rsid w:val="004F5135"/>
    <w:rsid w:val="004F55D5"/>
    <w:rsid w:val="004F5836"/>
    <w:rsid w:val="004F63AE"/>
    <w:rsid w:val="004F689E"/>
    <w:rsid w:val="004F6AE0"/>
    <w:rsid w:val="004F6FBF"/>
    <w:rsid w:val="005008DB"/>
    <w:rsid w:val="00500A9D"/>
    <w:rsid w:val="00500CAD"/>
    <w:rsid w:val="00500FE6"/>
    <w:rsid w:val="00501283"/>
    <w:rsid w:val="005014CD"/>
    <w:rsid w:val="00501E02"/>
    <w:rsid w:val="005026B5"/>
    <w:rsid w:val="005029D6"/>
    <w:rsid w:val="00502DA7"/>
    <w:rsid w:val="00503A2D"/>
    <w:rsid w:val="005053B0"/>
    <w:rsid w:val="005056A9"/>
    <w:rsid w:val="00505A78"/>
    <w:rsid w:val="005064FD"/>
    <w:rsid w:val="00506E37"/>
    <w:rsid w:val="00507A77"/>
    <w:rsid w:val="005106E6"/>
    <w:rsid w:val="00510754"/>
    <w:rsid w:val="00510A77"/>
    <w:rsid w:val="00510ACE"/>
    <w:rsid w:val="00510C09"/>
    <w:rsid w:val="005111FF"/>
    <w:rsid w:val="005116A3"/>
    <w:rsid w:val="0051190F"/>
    <w:rsid w:val="00511D25"/>
    <w:rsid w:val="00511E76"/>
    <w:rsid w:val="00512024"/>
    <w:rsid w:val="00512450"/>
    <w:rsid w:val="00512465"/>
    <w:rsid w:val="0051297E"/>
    <w:rsid w:val="00512C9F"/>
    <w:rsid w:val="005132F0"/>
    <w:rsid w:val="00513322"/>
    <w:rsid w:val="005140C7"/>
    <w:rsid w:val="00514294"/>
    <w:rsid w:val="005143AB"/>
    <w:rsid w:val="0051449C"/>
    <w:rsid w:val="005144AF"/>
    <w:rsid w:val="005154EB"/>
    <w:rsid w:val="00515732"/>
    <w:rsid w:val="00515CB1"/>
    <w:rsid w:val="0051620A"/>
    <w:rsid w:val="005162F2"/>
    <w:rsid w:val="00516650"/>
    <w:rsid w:val="005169E0"/>
    <w:rsid w:val="00516C97"/>
    <w:rsid w:val="005174A9"/>
    <w:rsid w:val="00520829"/>
    <w:rsid w:val="00521434"/>
    <w:rsid w:val="005215A5"/>
    <w:rsid w:val="00521B7D"/>
    <w:rsid w:val="00521C45"/>
    <w:rsid w:val="00521D49"/>
    <w:rsid w:val="00521E2B"/>
    <w:rsid w:val="005223DD"/>
    <w:rsid w:val="00522473"/>
    <w:rsid w:val="00522CB5"/>
    <w:rsid w:val="00522F18"/>
    <w:rsid w:val="00523129"/>
    <w:rsid w:val="00523C29"/>
    <w:rsid w:val="00523C61"/>
    <w:rsid w:val="00524B14"/>
    <w:rsid w:val="00524C23"/>
    <w:rsid w:val="005250B9"/>
    <w:rsid w:val="005251B2"/>
    <w:rsid w:val="00525AC5"/>
    <w:rsid w:val="005262D7"/>
    <w:rsid w:val="0052640C"/>
    <w:rsid w:val="0052645C"/>
    <w:rsid w:val="005266A0"/>
    <w:rsid w:val="00526940"/>
    <w:rsid w:val="00526C1C"/>
    <w:rsid w:val="00530521"/>
    <w:rsid w:val="0053088F"/>
    <w:rsid w:val="00530CCA"/>
    <w:rsid w:val="00531861"/>
    <w:rsid w:val="00531E75"/>
    <w:rsid w:val="0053224E"/>
    <w:rsid w:val="0053234C"/>
    <w:rsid w:val="0053274B"/>
    <w:rsid w:val="00532EE6"/>
    <w:rsid w:val="00532F30"/>
    <w:rsid w:val="005331AA"/>
    <w:rsid w:val="00533734"/>
    <w:rsid w:val="00533946"/>
    <w:rsid w:val="00533A92"/>
    <w:rsid w:val="00534610"/>
    <w:rsid w:val="00534A89"/>
    <w:rsid w:val="00534EB7"/>
    <w:rsid w:val="00536B31"/>
    <w:rsid w:val="00536BD4"/>
    <w:rsid w:val="00536D7A"/>
    <w:rsid w:val="0053798F"/>
    <w:rsid w:val="00537B6B"/>
    <w:rsid w:val="00540992"/>
    <w:rsid w:val="005415B3"/>
    <w:rsid w:val="00541919"/>
    <w:rsid w:val="00541B08"/>
    <w:rsid w:val="00541F38"/>
    <w:rsid w:val="00542BB1"/>
    <w:rsid w:val="0054332A"/>
    <w:rsid w:val="00543569"/>
    <w:rsid w:val="00543612"/>
    <w:rsid w:val="005439AC"/>
    <w:rsid w:val="00543C03"/>
    <w:rsid w:val="00544793"/>
    <w:rsid w:val="0054480C"/>
    <w:rsid w:val="00544A21"/>
    <w:rsid w:val="00544F49"/>
    <w:rsid w:val="00545418"/>
    <w:rsid w:val="005455BC"/>
    <w:rsid w:val="00545A28"/>
    <w:rsid w:val="00545B44"/>
    <w:rsid w:val="00545BC8"/>
    <w:rsid w:val="00545DE9"/>
    <w:rsid w:val="00546011"/>
    <w:rsid w:val="00547AFA"/>
    <w:rsid w:val="00547B46"/>
    <w:rsid w:val="00547D9E"/>
    <w:rsid w:val="00550109"/>
    <w:rsid w:val="00550287"/>
    <w:rsid w:val="00550A33"/>
    <w:rsid w:val="0055136F"/>
    <w:rsid w:val="005513E4"/>
    <w:rsid w:val="00551B2D"/>
    <w:rsid w:val="00551E15"/>
    <w:rsid w:val="005521B8"/>
    <w:rsid w:val="00552320"/>
    <w:rsid w:val="00552361"/>
    <w:rsid w:val="005529C2"/>
    <w:rsid w:val="00552C00"/>
    <w:rsid w:val="00553964"/>
    <w:rsid w:val="00553C2C"/>
    <w:rsid w:val="00555153"/>
    <w:rsid w:val="00555422"/>
    <w:rsid w:val="00556FFF"/>
    <w:rsid w:val="005577CF"/>
    <w:rsid w:val="00560AD1"/>
    <w:rsid w:val="0056116E"/>
    <w:rsid w:val="0056188F"/>
    <w:rsid w:val="00561B7B"/>
    <w:rsid w:val="00562272"/>
    <w:rsid w:val="0056389A"/>
    <w:rsid w:val="00563BB4"/>
    <w:rsid w:val="0056566B"/>
    <w:rsid w:val="00565AF4"/>
    <w:rsid w:val="00565AFC"/>
    <w:rsid w:val="00565D18"/>
    <w:rsid w:val="00567D21"/>
    <w:rsid w:val="00570547"/>
    <w:rsid w:val="00570559"/>
    <w:rsid w:val="005708F2"/>
    <w:rsid w:val="005709B0"/>
    <w:rsid w:val="00571EE1"/>
    <w:rsid w:val="005727D2"/>
    <w:rsid w:val="00572856"/>
    <w:rsid w:val="0057286D"/>
    <w:rsid w:val="00572FB1"/>
    <w:rsid w:val="005737A7"/>
    <w:rsid w:val="00573C68"/>
    <w:rsid w:val="005741FB"/>
    <w:rsid w:val="00574520"/>
    <w:rsid w:val="00576BB8"/>
    <w:rsid w:val="00576F80"/>
    <w:rsid w:val="0057792F"/>
    <w:rsid w:val="00580C81"/>
    <w:rsid w:val="00580C9C"/>
    <w:rsid w:val="00580F49"/>
    <w:rsid w:val="00581067"/>
    <w:rsid w:val="005821EB"/>
    <w:rsid w:val="00582924"/>
    <w:rsid w:val="005836E4"/>
    <w:rsid w:val="00583998"/>
    <w:rsid w:val="00583E2D"/>
    <w:rsid w:val="00583E87"/>
    <w:rsid w:val="00584079"/>
    <w:rsid w:val="005841F3"/>
    <w:rsid w:val="0058444B"/>
    <w:rsid w:val="00584D7B"/>
    <w:rsid w:val="005853AA"/>
    <w:rsid w:val="00585DA2"/>
    <w:rsid w:val="00586BF9"/>
    <w:rsid w:val="00587549"/>
    <w:rsid w:val="00587D7D"/>
    <w:rsid w:val="00587FBF"/>
    <w:rsid w:val="00590478"/>
    <w:rsid w:val="00590740"/>
    <w:rsid w:val="00590906"/>
    <w:rsid w:val="00590967"/>
    <w:rsid w:val="00590D3C"/>
    <w:rsid w:val="00591E97"/>
    <w:rsid w:val="00591F88"/>
    <w:rsid w:val="005921DC"/>
    <w:rsid w:val="00592797"/>
    <w:rsid w:val="00592A61"/>
    <w:rsid w:val="00592FC8"/>
    <w:rsid w:val="00593136"/>
    <w:rsid w:val="00593C58"/>
    <w:rsid w:val="00593D7F"/>
    <w:rsid w:val="0059452B"/>
    <w:rsid w:val="0059473D"/>
    <w:rsid w:val="00594B10"/>
    <w:rsid w:val="005955FE"/>
    <w:rsid w:val="00595C6F"/>
    <w:rsid w:val="005960BE"/>
    <w:rsid w:val="00596726"/>
    <w:rsid w:val="0059676C"/>
    <w:rsid w:val="00596B4E"/>
    <w:rsid w:val="00596D45"/>
    <w:rsid w:val="005975C3"/>
    <w:rsid w:val="00597659"/>
    <w:rsid w:val="00597CD0"/>
    <w:rsid w:val="00597D22"/>
    <w:rsid w:val="005A03F8"/>
    <w:rsid w:val="005A0473"/>
    <w:rsid w:val="005A0788"/>
    <w:rsid w:val="005A084C"/>
    <w:rsid w:val="005A108B"/>
    <w:rsid w:val="005A1DD2"/>
    <w:rsid w:val="005A2776"/>
    <w:rsid w:val="005A2990"/>
    <w:rsid w:val="005A2E26"/>
    <w:rsid w:val="005A3076"/>
    <w:rsid w:val="005A32D0"/>
    <w:rsid w:val="005A3548"/>
    <w:rsid w:val="005A45E6"/>
    <w:rsid w:val="005A48ED"/>
    <w:rsid w:val="005A5107"/>
    <w:rsid w:val="005A5547"/>
    <w:rsid w:val="005A5AD3"/>
    <w:rsid w:val="005A6635"/>
    <w:rsid w:val="005A7001"/>
    <w:rsid w:val="005A775A"/>
    <w:rsid w:val="005A77EF"/>
    <w:rsid w:val="005A78A6"/>
    <w:rsid w:val="005A7C14"/>
    <w:rsid w:val="005B0B26"/>
    <w:rsid w:val="005B11EC"/>
    <w:rsid w:val="005B12CD"/>
    <w:rsid w:val="005B13DA"/>
    <w:rsid w:val="005B170C"/>
    <w:rsid w:val="005B189A"/>
    <w:rsid w:val="005B2954"/>
    <w:rsid w:val="005B2AAD"/>
    <w:rsid w:val="005B2D60"/>
    <w:rsid w:val="005B36CD"/>
    <w:rsid w:val="005B3A26"/>
    <w:rsid w:val="005B3F7D"/>
    <w:rsid w:val="005B42C9"/>
    <w:rsid w:val="005B49E3"/>
    <w:rsid w:val="005B5417"/>
    <w:rsid w:val="005B5787"/>
    <w:rsid w:val="005B6147"/>
    <w:rsid w:val="005B634B"/>
    <w:rsid w:val="005B704C"/>
    <w:rsid w:val="005B7064"/>
    <w:rsid w:val="005B7545"/>
    <w:rsid w:val="005B75C0"/>
    <w:rsid w:val="005B75EF"/>
    <w:rsid w:val="005B7AA4"/>
    <w:rsid w:val="005C01C2"/>
    <w:rsid w:val="005C0C9E"/>
    <w:rsid w:val="005C1B76"/>
    <w:rsid w:val="005C2B59"/>
    <w:rsid w:val="005C2C50"/>
    <w:rsid w:val="005C3920"/>
    <w:rsid w:val="005C43E1"/>
    <w:rsid w:val="005C447A"/>
    <w:rsid w:val="005C4FBE"/>
    <w:rsid w:val="005C5775"/>
    <w:rsid w:val="005C59CE"/>
    <w:rsid w:val="005C5B1F"/>
    <w:rsid w:val="005C6348"/>
    <w:rsid w:val="005C6B77"/>
    <w:rsid w:val="005C7457"/>
    <w:rsid w:val="005C7B01"/>
    <w:rsid w:val="005D0C08"/>
    <w:rsid w:val="005D0C0F"/>
    <w:rsid w:val="005D0FE6"/>
    <w:rsid w:val="005D2651"/>
    <w:rsid w:val="005D29A0"/>
    <w:rsid w:val="005D32C9"/>
    <w:rsid w:val="005D32CC"/>
    <w:rsid w:val="005D3744"/>
    <w:rsid w:val="005D3833"/>
    <w:rsid w:val="005D397F"/>
    <w:rsid w:val="005D3A1D"/>
    <w:rsid w:val="005D4871"/>
    <w:rsid w:val="005D502C"/>
    <w:rsid w:val="005D5E3D"/>
    <w:rsid w:val="005D5F15"/>
    <w:rsid w:val="005D5F30"/>
    <w:rsid w:val="005D62DB"/>
    <w:rsid w:val="005D673C"/>
    <w:rsid w:val="005D6D03"/>
    <w:rsid w:val="005D7121"/>
    <w:rsid w:val="005D721C"/>
    <w:rsid w:val="005E0335"/>
    <w:rsid w:val="005E0E05"/>
    <w:rsid w:val="005E1752"/>
    <w:rsid w:val="005E19C9"/>
    <w:rsid w:val="005E258E"/>
    <w:rsid w:val="005E2681"/>
    <w:rsid w:val="005E340E"/>
    <w:rsid w:val="005E39DF"/>
    <w:rsid w:val="005E3CB3"/>
    <w:rsid w:val="005E4F06"/>
    <w:rsid w:val="005E52CA"/>
    <w:rsid w:val="005E5935"/>
    <w:rsid w:val="005E7687"/>
    <w:rsid w:val="005E76B5"/>
    <w:rsid w:val="005E7B30"/>
    <w:rsid w:val="005E7E8C"/>
    <w:rsid w:val="005F0C17"/>
    <w:rsid w:val="005F11F9"/>
    <w:rsid w:val="005F28A6"/>
    <w:rsid w:val="005F2E9C"/>
    <w:rsid w:val="005F382D"/>
    <w:rsid w:val="005F38EF"/>
    <w:rsid w:val="005F42AC"/>
    <w:rsid w:val="005F42EF"/>
    <w:rsid w:val="005F475D"/>
    <w:rsid w:val="005F5538"/>
    <w:rsid w:val="005F58C9"/>
    <w:rsid w:val="005F73B8"/>
    <w:rsid w:val="005F7897"/>
    <w:rsid w:val="005F7C1D"/>
    <w:rsid w:val="0060010B"/>
    <w:rsid w:val="00600DC4"/>
    <w:rsid w:val="00601914"/>
    <w:rsid w:val="00602599"/>
    <w:rsid w:val="00602A4C"/>
    <w:rsid w:val="00603703"/>
    <w:rsid w:val="00603B72"/>
    <w:rsid w:val="00603CCF"/>
    <w:rsid w:val="00605169"/>
    <w:rsid w:val="006058BE"/>
    <w:rsid w:val="0060691E"/>
    <w:rsid w:val="00606B89"/>
    <w:rsid w:val="00607599"/>
    <w:rsid w:val="00607AF2"/>
    <w:rsid w:val="00607DB2"/>
    <w:rsid w:val="006105D6"/>
    <w:rsid w:val="00610A78"/>
    <w:rsid w:val="006113A4"/>
    <w:rsid w:val="006113F5"/>
    <w:rsid w:val="0061158E"/>
    <w:rsid w:val="00612349"/>
    <w:rsid w:val="006123E6"/>
    <w:rsid w:val="006124E4"/>
    <w:rsid w:val="00612862"/>
    <w:rsid w:val="00612B8A"/>
    <w:rsid w:val="006130D8"/>
    <w:rsid w:val="006138B5"/>
    <w:rsid w:val="00613EA1"/>
    <w:rsid w:val="006142D1"/>
    <w:rsid w:val="00614550"/>
    <w:rsid w:val="006147D8"/>
    <w:rsid w:val="00614CEB"/>
    <w:rsid w:val="00614F31"/>
    <w:rsid w:val="006153D0"/>
    <w:rsid w:val="00615C92"/>
    <w:rsid w:val="0061687D"/>
    <w:rsid w:val="0061778B"/>
    <w:rsid w:val="0062058B"/>
    <w:rsid w:val="00621A10"/>
    <w:rsid w:val="006225CE"/>
    <w:rsid w:val="00622EF7"/>
    <w:rsid w:val="00622F14"/>
    <w:rsid w:val="0062339C"/>
    <w:rsid w:val="006238EE"/>
    <w:rsid w:val="006240C1"/>
    <w:rsid w:val="006243F5"/>
    <w:rsid w:val="00624783"/>
    <w:rsid w:val="006248BA"/>
    <w:rsid w:val="00625938"/>
    <w:rsid w:val="00625D88"/>
    <w:rsid w:val="00626958"/>
    <w:rsid w:val="00626B6A"/>
    <w:rsid w:val="00626DC3"/>
    <w:rsid w:val="006278E0"/>
    <w:rsid w:val="0063030D"/>
    <w:rsid w:val="006308E5"/>
    <w:rsid w:val="006310BB"/>
    <w:rsid w:val="00631CF9"/>
    <w:rsid w:val="00632062"/>
    <w:rsid w:val="00632198"/>
    <w:rsid w:val="006324B7"/>
    <w:rsid w:val="00632FDA"/>
    <w:rsid w:val="00633380"/>
    <w:rsid w:val="0063421C"/>
    <w:rsid w:val="00635801"/>
    <w:rsid w:val="0063696C"/>
    <w:rsid w:val="006375A9"/>
    <w:rsid w:val="0063786B"/>
    <w:rsid w:val="006403E7"/>
    <w:rsid w:val="006408E3"/>
    <w:rsid w:val="006408FA"/>
    <w:rsid w:val="00640F69"/>
    <w:rsid w:val="00640FCF"/>
    <w:rsid w:val="006414C4"/>
    <w:rsid w:val="006417B9"/>
    <w:rsid w:val="006419E8"/>
    <w:rsid w:val="006427B8"/>
    <w:rsid w:val="00642861"/>
    <w:rsid w:val="006429E6"/>
    <w:rsid w:val="006429FD"/>
    <w:rsid w:val="0064317A"/>
    <w:rsid w:val="0064328A"/>
    <w:rsid w:val="00643597"/>
    <w:rsid w:val="0064377F"/>
    <w:rsid w:val="006448BF"/>
    <w:rsid w:val="00644B23"/>
    <w:rsid w:val="00644F23"/>
    <w:rsid w:val="00645B4B"/>
    <w:rsid w:val="00647692"/>
    <w:rsid w:val="006476CE"/>
    <w:rsid w:val="00647E04"/>
    <w:rsid w:val="00647E08"/>
    <w:rsid w:val="00650CFA"/>
    <w:rsid w:val="00650FDF"/>
    <w:rsid w:val="00651801"/>
    <w:rsid w:val="00651858"/>
    <w:rsid w:val="00651AA7"/>
    <w:rsid w:val="00651C2F"/>
    <w:rsid w:val="00652B01"/>
    <w:rsid w:val="006531BF"/>
    <w:rsid w:val="00653317"/>
    <w:rsid w:val="006539C0"/>
    <w:rsid w:val="006540F4"/>
    <w:rsid w:val="006543C2"/>
    <w:rsid w:val="00654675"/>
    <w:rsid w:val="0065475A"/>
    <w:rsid w:val="00654A5C"/>
    <w:rsid w:val="00654E78"/>
    <w:rsid w:val="00655158"/>
    <w:rsid w:val="0065662F"/>
    <w:rsid w:val="00657208"/>
    <w:rsid w:val="006573F9"/>
    <w:rsid w:val="0065758F"/>
    <w:rsid w:val="00657690"/>
    <w:rsid w:val="00657861"/>
    <w:rsid w:val="00657C50"/>
    <w:rsid w:val="00660335"/>
    <w:rsid w:val="006608DD"/>
    <w:rsid w:val="00660A2D"/>
    <w:rsid w:val="00660AA2"/>
    <w:rsid w:val="00660EF8"/>
    <w:rsid w:val="00661790"/>
    <w:rsid w:val="00661D34"/>
    <w:rsid w:val="006624F5"/>
    <w:rsid w:val="00662B20"/>
    <w:rsid w:val="0066336E"/>
    <w:rsid w:val="00663416"/>
    <w:rsid w:val="0066341C"/>
    <w:rsid w:val="00663B7B"/>
    <w:rsid w:val="00663F44"/>
    <w:rsid w:val="0066418C"/>
    <w:rsid w:val="006646C3"/>
    <w:rsid w:val="00664D33"/>
    <w:rsid w:val="00665007"/>
    <w:rsid w:val="00665338"/>
    <w:rsid w:val="00665355"/>
    <w:rsid w:val="00665F75"/>
    <w:rsid w:val="006660B2"/>
    <w:rsid w:val="0066629B"/>
    <w:rsid w:val="00666A45"/>
    <w:rsid w:val="00666B32"/>
    <w:rsid w:val="00667186"/>
    <w:rsid w:val="006671BF"/>
    <w:rsid w:val="006674DB"/>
    <w:rsid w:val="00667EF5"/>
    <w:rsid w:val="00667FD1"/>
    <w:rsid w:val="00670574"/>
    <w:rsid w:val="006714C0"/>
    <w:rsid w:val="00671B35"/>
    <w:rsid w:val="0067258E"/>
    <w:rsid w:val="00673D82"/>
    <w:rsid w:val="006745A1"/>
    <w:rsid w:val="00675263"/>
    <w:rsid w:val="00675C27"/>
    <w:rsid w:val="00675D4D"/>
    <w:rsid w:val="00676845"/>
    <w:rsid w:val="00676E1F"/>
    <w:rsid w:val="00680A4A"/>
    <w:rsid w:val="00680E34"/>
    <w:rsid w:val="00681A74"/>
    <w:rsid w:val="006824F7"/>
    <w:rsid w:val="006826DB"/>
    <w:rsid w:val="00682938"/>
    <w:rsid w:val="006836CE"/>
    <w:rsid w:val="00684408"/>
    <w:rsid w:val="00684A3A"/>
    <w:rsid w:val="00684F76"/>
    <w:rsid w:val="006853DA"/>
    <w:rsid w:val="00685457"/>
    <w:rsid w:val="00685B08"/>
    <w:rsid w:val="006865FE"/>
    <w:rsid w:val="006878CF"/>
    <w:rsid w:val="00690EAE"/>
    <w:rsid w:val="006910EC"/>
    <w:rsid w:val="006932D8"/>
    <w:rsid w:val="006935BA"/>
    <w:rsid w:val="00693AAC"/>
    <w:rsid w:val="0069434A"/>
    <w:rsid w:val="00695B0A"/>
    <w:rsid w:val="00695FA9"/>
    <w:rsid w:val="00697034"/>
    <w:rsid w:val="006972F1"/>
    <w:rsid w:val="0069766F"/>
    <w:rsid w:val="00697B4E"/>
    <w:rsid w:val="00697EF0"/>
    <w:rsid w:val="006A09AD"/>
    <w:rsid w:val="006A1021"/>
    <w:rsid w:val="006A1405"/>
    <w:rsid w:val="006A1989"/>
    <w:rsid w:val="006A1F29"/>
    <w:rsid w:val="006A23B0"/>
    <w:rsid w:val="006A2440"/>
    <w:rsid w:val="006A285F"/>
    <w:rsid w:val="006A324E"/>
    <w:rsid w:val="006A328E"/>
    <w:rsid w:val="006A3902"/>
    <w:rsid w:val="006A4037"/>
    <w:rsid w:val="006A42FC"/>
    <w:rsid w:val="006A4974"/>
    <w:rsid w:val="006A506D"/>
    <w:rsid w:val="006A5385"/>
    <w:rsid w:val="006A5F53"/>
    <w:rsid w:val="006A6247"/>
    <w:rsid w:val="006A63FC"/>
    <w:rsid w:val="006A6841"/>
    <w:rsid w:val="006A7833"/>
    <w:rsid w:val="006A7D62"/>
    <w:rsid w:val="006B0CF5"/>
    <w:rsid w:val="006B0DF2"/>
    <w:rsid w:val="006B2939"/>
    <w:rsid w:val="006B3921"/>
    <w:rsid w:val="006B3AE3"/>
    <w:rsid w:val="006B3B39"/>
    <w:rsid w:val="006B3B56"/>
    <w:rsid w:val="006B47F5"/>
    <w:rsid w:val="006B4A50"/>
    <w:rsid w:val="006B53C1"/>
    <w:rsid w:val="006B54C2"/>
    <w:rsid w:val="006B6129"/>
    <w:rsid w:val="006B68D9"/>
    <w:rsid w:val="006B75AA"/>
    <w:rsid w:val="006C055F"/>
    <w:rsid w:val="006C1739"/>
    <w:rsid w:val="006C1EFC"/>
    <w:rsid w:val="006C35B7"/>
    <w:rsid w:val="006C50F1"/>
    <w:rsid w:val="006C529E"/>
    <w:rsid w:val="006C5EEA"/>
    <w:rsid w:val="006C6011"/>
    <w:rsid w:val="006C7E0E"/>
    <w:rsid w:val="006C7EE5"/>
    <w:rsid w:val="006D0B4F"/>
    <w:rsid w:val="006D0F34"/>
    <w:rsid w:val="006D14DC"/>
    <w:rsid w:val="006D2070"/>
    <w:rsid w:val="006D2929"/>
    <w:rsid w:val="006D29A5"/>
    <w:rsid w:val="006D2CE8"/>
    <w:rsid w:val="006D2EDF"/>
    <w:rsid w:val="006D2FB1"/>
    <w:rsid w:val="006D35B8"/>
    <w:rsid w:val="006D3B2B"/>
    <w:rsid w:val="006D4109"/>
    <w:rsid w:val="006D4E49"/>
    <w:rsid w:val="006D503A"/>
    <w:rsid w:val="006D506A"/>
    <w:rsid w:val="006D6015"/>
    <w:rsid w:val="006D65F5"/>
    <w:rsid w:val="006D6C34"/>
    <w:rsid w:val="006D6CCC"/>
    <w:rsid w:val="006D6E3B"/>
    <w:rsid w:val="006D6ECD"/>
    <w:rsid w:val="006D78E5"/>
    <w:rsid w:val="006D7999"/>
    <w:rsid w:val="006E0292"/>
    <w:rsid w:val="006E0576"/>
    <w:rsid w:val="006E094D"/>
    <w:rsid w:val="006E0D1A"/>
    <w:rsid w:val="006E0EE7"/>
    <w:rsid w:val="006E0EF2"/>
    <w:rsid w:val="006E104C"/>
    <w:rsid w:val="006E1532"/>
    <w:rsid w:val="006E1721"/>
    <w:rsid w:val="006E187C"/>
    <w:rsid w:val="006E1B70"/>
    <w:rsid w:val="006E2068"/>
    <w:rsid w:val="006E2C7E"/>
    <w:rsid w:val="006E31D6"/>
    <w:rsid w:val="006E40A5"/>
    <w:rsid w:val="006E4B44"/>
    <w:rsid w:val="006E5141"/>
    <w:rsid w:val="006E5C48"/>
    <w:rsid w:val="006E5C86"/>
    <w:rsid w:val="006E62AF"/>
    <w:rsid w:val="006E632B"/>
    <w:rsid w:val="006E6536"/>
    <w:rsid w:val="006E65E5"/>
    <w:rsid w:val="006E699A"/>
    <w:rsid w:val="006E6B90"/>
    <w:rsid w:val="006E7346"/>
    <w:rsid w:val="006E7781"/>
    <w:rsid w:val="006E7841"/>
    <w:rsid w:val="006E7BC0"/>
    <w:rsid w:val="006E7F58"/>
    <w:rsid w:val="006F022B"/>
    <w:rsid w:val="006F06DA"/>
    <w:rsid w:val="006F08FE"/>
    <w:rsid w:val="006F1C12"/>
    <w:rsid w:val="006F1D10"/>
    <w:rsid w:val="006F1E2F"/>
    <w:rsid w:val="006F22BD"/>
    <w:rsid w:val="006F23F6"/>
    <w:rsid w:val="006F24D1"/>
    <w:rsid w:val="006F26E0"/>
    <w:rsid w:val="006F2B5E"/>
    <w:rsid w:val="006F2F4B"/>
    <w:rsid w:val="006F4352"/>
    <w:rsid w:val="006F44FA"/>
    <w:rsid w:val="006F4A91"/>
    <w:rsid w:val="006F4ABA"/>
    <w:rsid w:val="006F5511"/>
    <w:rsid w:val="006F6094"/>
    <w:rsid w:val="006F6E9E"/>
    <w:rsid w:val="007001B2"/>
    <w:rsid w:val="0070097E"/>
    <w:rsid w:val="0070257C"/>
    <w:rsid w:val="00702E97"/>
    <w:rsid w:val="00702F2E"/>
    <w:rsid w:val="0070326E"/>
    <w:rsid w:val="007033B6"/>
    <w:rsid w:val="007037A7"/>
    <w:rsid w:val="00703C49"/>
    <w:rsid w:val="00703DAC"/>
    <w:rsid w:val="00704333"/>
    <w:rsid w:val="007048F8"/>
    <w:rsid w:val="00704B98"/>
    <w:rsid w:val="007050B6"/>
    <w:rsid w:val="007051C9"/>
    <w:rsid w:val="00705451"/>
    <w:rsid w:val="007055A0"/>
    <w:rsid w:val="007055A1"/>
    <w:rsid w:val="00705C42"/>
    <w:rsid w:val="007064D7"/>
    <w:rsid w:val="0070673A"/>
    <w:rsid w:val="007078E2"/>
    <w:rsid w:val="00707A2D"/>
    <w:rsid w:val="0071031F"/>
    <w:rsid w:val="0071054A"/>
    <w:rsid w:val="00711BB1"/>
    <w:rsid w:val="0071203D"/>
    <w:rsid w:val="007128C1"/>
    <w:rsid w:val="00712921"/>
    <w:rsid w:val="007129E4"/>
    <w:rsid w:val="00712B60"/>
    <w:rsid w:val="00712E22"/>
    <w:rsid w:val="0071382E"/>
    <w:rsid w:val="0071580E"/>
    <w:rsid w:val="00716E03"/>
    <w:rsid w:val="00717012"/>
    <w:rsid w:val="007179EC"/>
    <w:rsid w:val="007200F6"/>
    <w:rsid w:val="00720173"/>
    <w:rsid w:val="00720389"/>
    <w:rsid w:val="0072059A"/>
    <w:rsid w:val="007209B5"/>
    <w:rsid w:val="00720B72"/>
    <w:rsid w:val="00720C69"/>
    <w:rsid w:val="0072119B"/>
    <w:rsid w:val="00721368"/>
    <w:rsid w:val="0072155E"/>
    <w:rsid w:val="007218B4"/>
    <w:rsid w:val="007224B9"/>
    <w:rsid w:val="0072252E"/>
    <w:rsid w:val="007240AF"/>
    <w:rsid w:val="00724306"/>
    <w:rsid w:val="0072430E"/>
    <w:rsid w:val="00724601"/>
    <w:rsid w:val="00724C93"/>
    <w:rsid w:val="007250A7"/>
    <w:rsid w:val="007250E2"/>
    <w:rsid w:val="007253B6"/>
    <w:rsid w:val="00725BC6"/>
    <w:rsid w:val="00726142"/>
    <w:rsid w:val="0072618E"/>
    <w:rsid w:val="00726A2A"/>
    <w:rsid w:val="0072739E"/>
    <w:rsid w:val="007275AF"/>
    <w:rsid w:val="007279F8"/>
    <w:rsid w:val="00727A8E"/>
    <w:rsid w:val="00730058"/>
    <w:rsid w:val="007301F6"/>
    <w:rsid w:val="00730BD5"/>
    <w:rsid w:val="00730D2F"/>
    <w:rsid w:val="00730DE5"/>
    <w:rsid w:val="0073112C"/>
    <w:rsid w:val="00731313"/>
    <w:rsid w:val="0073136E"/>
    <w:rsid w:val="00732425"/>
    <w:rsid w:val="00732860"/>
    <w:rsid w:val="00733359"/>
    <w:rsid w:val="00733787"/>
    <w:rsid w:val="00734076"/>
    <w:rsid w:val="0073442D"/>
    <w:rsid w:val="00734D3E"/>
    <w:rsid w:val="0073560D"/>
    <w:rsid w:val="00735EE5"/>
    <w:rsid w:val="00736929"/>
    <w:rsid w:val="00736B8C"/>
    <w:rsid w:val="00736E7E"/>
    <w:rsid w:val="00737240"/>
    <w:rsid w:val="007373C6"/>
    <w:rsid w:val="0073760D"/>
    <w:rsid w:val="007407CC"/>
    <w:rsid w:val="00741D24"/>
    <w:rsid w:val="00742440"/>
    <w:rsid w:val="00742CED"/>
    <w:rsid w:val="00742F2E"/>
    <w:rsid w:val="007432EA"/>
    <w:rsid w:val="007436AF"/>
    <w:rsid w:val="00743939"/>
    <w:rsid w:val="00744281"/>
    <w:rsid w:val="00745808"/>
    <w:rsid w:val="00745873"/>
    <w:rsid w:val="007459D0"/>
    <w:rsid w:val="00745C6A"/>
    <w:rsid w:val="007465C1"/>
    <w:rsid w:val="007469CB"/>
    <w:rsid w:val="00747369"/>
    <w:rsid w:val="0074745A"/>
    <w:rsid w:val="0074757F"/>
    <w:rsid w:val="00747969"/>
    <w:rsid w:val="0075039E"/>
    <w:rsid w:val="00750BEF"/>
    <w:rsid w:val="0075120D"/>
    <w:rsid w:val="007513AA"/>
    <w:rsid w:val="00751C1A"/>
    <w:rsid w:val="007521AD"/>
    <w:rsid w:val="00752B9B"/>
    <w:rsid w:val="00753874"/>
    <w:rsid w:val="007538B5"/>
    <w:rsid w:val="00755643"/>
    <w:rsid w:val="00756095"/>
    <w:rsid w:val="007565E0"/>
    <w:rsid w:val="00756E88"/>
    <w:rsid w:val="00756EDE"/>
    <w:rsid w:val="00756F31"/>
    <w:rsid w:val="007570F5"/>
    <w:rsid w:val="00757154"/>
    <w:rsid w:val="00757959"/>
    <w:rsid w:val="0075798A"/>
    <w:rsid w:val="00757DC7"/>
    <w:rsid w:val="0076004F"/>
    <w:rsid w:val="007603BC"/>
    <w:rsid w:val="00760D4F"/>
    <w:rsid w:val="007618B9"/>
    <w:rsid w:val="00762CD4"/>
    <w:rsid w:val="00763571"/>
    <w:rsid w:val="00763BEC"/>
    <w:rsid w:val="00764150"/>
    <w:rsid w:val="00767293"/>
    <w:rsid w:val="0076774F"/>
    <w:rsid w:val="00767931"/>
    <w:rsid w:val="00770129"/>
    <w:rsid w:val="00770599"/>
    <w:rsid w:val="00770AE5"/>
    <w:rsid w:val="007725D5"/>
    <w:rsid w:val="00772873"/>
    <w:rsid w:val="00772E63"/>
    <w:rsid w:val="00772EDC"/>
    <w:rsid w:val="00773A1E"/>
    <w:rsid w:val="00773AC7"/>
    <w:rsid w:val="00773C80"/>
    <w:rsid w:val="0077400E"/>
    <w:rsid w:val="0077451F"/>
    <w:rsid w:val="00774595"/>
    <w:rsid w:val="007747E5"/>
    <w:rsid w:val="00774960"/>
    <w:rsid w:val="00775080"/>
    <w:rsid w:val="00775423"/>
    <w:rsid w:val="00775463"/>
    <w:rsid w:val="00775A7C"/>
    <w:rsid w:val="00775D13"/>
    <w:rsid w:val="00776CAF"/>
    <w:rsid w:val="00777242"/>
    <w:rsid w:val="00777359"/>
    <w:rsid w:val="00777641"/>
    <w:rsid w:val="00777C27"/>
    <w:rsid w:val="00777C98"/>
    <w:rsid w:val="00780026"/>
    <w:rsid w:val="0078059A"/>
    <w:rsid w:val="00780D3E"/>
    <w:rsid w:val="007817B1"/>
    <w:rsid w:val="00781931"/>
    <w:rsid w:val="007826A5"/>
    <w:rsid w:val="00782A77"/>
    <w:rsid w:val="007833CE"/>
    <w:rsid w:val="00783506"/>
    <w:rsid w:val="00783D88"/>
    <w:rsid w:val="00784D14"/>
    <w:rsid w:val="00784FF5"/>
    <w:rsid w:val="0078506E"/>
    <w:rsid w:val="00785151"/>
    <w:rsid w:val="007852B7"/>
    <w:rsid w:val="00785A51"/>
    <w:rsid w:val="00785C53"/>
    <w:rsid w:val="00787E35"/>
    <w:rsid w:val="00787E5F"/>
    <w:rsid w:val="0079017E"/>
    <w:rsid w:val="00790D30"/>
    <w:rsid w:val="0079193D"/>
    <w:rsid w:val="007921F8"/>
    <w:rsid w:val="007926AB"/>
    <w:rsid w:val="00792929"/>
    <w:rsid w:val="00792BCB"/>
    <w:rsid w:val="00793648"/>
    <w:rsid w:val="00793AE8"/>
    <w:rsid w:val="00793E35"/>
    <w:rsid w:val="0079476B"/>
    <w:rsid w:val="00794B8A"/>
    <w:rsid w:val="00795095"/>
    <w:rsid w:val="00795452"/>
    <w:rsid w:val="00795A44"/>
    <w:rsid w:val="00796328"/>
    <w:rsid w:val="007968FA"/>
    <w:rsid w:val="00796AA0"/>
    <w:rsid w:val="00796DAA"/>
    <w:rsid w:val="00796E58"/>
    <w:rsid w:val="0079749B"/>
    <w:rsid w:val="00797A76"/>
    <w:rsid w:val="00797FF3"/>
    <w:rsid w:val="007A0E4E"/>
    <w:rsid w:val="007A1686"/>
    <w:rsid w:val="007A224B"/>
    <w:rsid w:val="007A28B8"/>
    <w:rsid w:val="007A3423"/>
    <w:rsid w:val="007A35B2"/>
    <w:rsid w:val="007A3601"/>
    <w:rsid w:val="007A3623"/>
    <w:rsid w:val="007A3BB2"/>
    <w:rsid w:val="007A4363"/>
    <w:rsid w:val="007A477C"/>
    <w:rsid w:val="007A4A9B"/>
    <w:rsid w:val="007A4C08"/>
    <w:rsid w:val="007A5A81"/>
    <w:rsid w:val="007A5AE6"/>
    <w:rsid w:val="007A661D"/>
    <w:rsid w:val="007A68BF"/>
    <w:rsid w:val="007A69C0"/>
    <w:rsid w:val="007A6D49"/>
    <w:rsid w:val="007A7547"/>
    <w:rsid w:val="007A754C"/>
    <w:rsid w:val="007A7F2F"/>
    <w:rsid w:val="007B035E"/>
    <w:rsid w:val="007B0524"/>
    <w:rsid w:val="007B0EE7"/>
    <w:rsid w:val="007B1E84"/>
    <w:rsid w:val="007B343F"/>
    <w:rsid w:val="007B373D"/>
    <w:rsid w:val="007B37A5"/>
    <w:rsid w:val="007B3DF4"/>
    <w:rsid w:val="007B4172"/>
    <w:rsid w:val="007B41A2"/>
    <w:rsid w:val="007B4817"/>
    <w:rsid w:val="007B4A9E"/>
    <w:rsid w:val="007B4F3A"/>
    <w:rsid w:val="007B506C"/>
    <w:rsid w:val="007B5375"/>
    <w:rsid w:val="007B53BA"/>
    <w:rsid w:val="007B5938"/>
    <w:rsid w:val="007B65C4"/>
    <w:rsid w:val="007B6E47"/>
    <w:rsid w:val="007B71BC"/>
    <w:rsid w:val="007B75CB"/>
    <w:rsid w:val="007B75E8"/>
    <w:rsid w:val="007B785E"/>
    <w:rsid w:val="007B7E46"/>
    <w:rsid w:val="007C020E"/>
    <w:rsid w:val="007C0B77"/>
    <w:rsid w:val="007C0D03"/>
    <w:rsid w:val="007C1920"/>
    <w:rsid w:val="007C1952"/>
    <w:rsid w:val="007C1E92"/>
    <w:rsid w:val="007C2530"/>
    <w:rsid w:val="007C2830"/>
    <w:rsid w:val="007C2CC8"/>
    <w:rsid w:val="007C363D"/>
    <w:rsid w:val="007C38C1"/>
    <w:rsid w:val="007C39BE"/>
    <w:rsid w:val="007C408C"/>
    <w:rsid w:val="007C4124"/>
    <w:rsid w:val="007C5347"/>
    <w:rsid w:val="007C5856"/>
    <w:rsid w:val="007C5CE4"/>
    <w:rsid w:val="007C7571"/>
    <w:rsid w:val="007C79FE"/>
    <w:rsid w:val="007C7A1B"/>
    <w:rsid w:val="007D089D"/>
    <w:rsid w:val="007D0B4B"/>
    <w:rsid w:val="007D0F86"/>
    <w:rsid w:val="007D1B3E"/>
    <w:rsid w:val="007D1F34"/>
    <w:rsid w:val="007D2035"/>
    <w:rsid w:val="007D2A41"/>
    <w:rsid w:val="007D2E8B"/>
    <w:rsid w:val="007D2F79"/>
    <w:rsid w:val="007D2FA5"/>
    <w:rsid w:val="007D30BB"/>
    <w:rsid w:val="007D3F02"/>
    <w:rsid w:val="007D4434"/>
    <w:rsid w:val="007D5421"/>
    <w:rsid w:val="007D5E5B"/>
    <w:rsid w:val="007D6046"/>
    <w:rsid w:val="007D6850"/>
    <w:rsid w:val="007D6994"/>
    <w:rsid w:val="007D6F94"/>
    <w:rsid w:val="007D70BC"/>
    <w:rsid w:val="007E02A4"/>
    <w:rsid w:val="007E0383"/>
    <w:rsid w:val="007E0599"/>
    <w:rsid w:val="007E0B0F"/>
    <w:rsid w:val="007E13E4"/>
    <w:rsid w:val="007E208A"/>
    <w:rsid w:val="007E2D92"/>
    <w:rsid w:val="007E35B1"/>
    <w:rsid w:val="007E3EE2"/>
    <w:rsid w:val="007E4548"/>
    <w:rsid w:val="007E493B"/>
    <w:rsid w:val="007E51F2"/>
    <w:rsid w:val="007E5246"/>
    <w:rsid w:val="007E53D1"/>
    <w:rsid w:val="007E576F"/>
    <w:rsid w:val="007E62ED"/>
    <w:rsid w:val="007E6794"/>
    <w:rsid w:val="007E6C0F"/>
    <w:rsid w:val="007E73AF"/>
    <w:rsid w:val="007E7EEB"/>
    <w:rsid w:val="007F00A6"/>
    <w:rsid w:val="007F0433"/>
    <w:rsid w:val="007F1179"/>
    <w:rsid w:val="007F1201"/>
    <w:rsid w:val="007F18C7"/>
    <w:rsid w:val="007F1B9D"/>
    <w:rsid w:val="007F208B"/>
    <w:rsid w:val="007F2540"/>
    <w:rsid w:val="007F2F81"/>
    <w:rsid w:val="007F3086"/>
    <w:rsid w:val="007F3611"/>
    <w:rsid w:val="007F37BA"/>
    <w:rsid w:val="007F454F"/>
    <w:rsid w:val="007F4728"/>
    <w:rsid w:val="007F4A84"/>
    <w:rsid w:val="007F4A87"/>
    <w:rsid w:val="007F4F08"/>
    <w:rsid w:val="007F5219"/>
    <w:rsid w:val="007F5291"/>
    <w:rsid w:val="007F546A"/>
    <w:rsid w:val="007F5673"/>
    <w:rsid w:val="007F5756"/>
    <w:rsid w:val="007F606B"/>
    <w:rsid w:val="007F6297"/>
    <w:rsid w:val="007F6380"/>
    <w:rsid w:val="007F6D0D"/>
    <w:rsid w:val="007F6E9F"/>
    <w:rsid w:val="007F6EE6"/>
    <w:rsid w:val="007F734C"/>
    <w:rsid w:val="007F78BD"/>
    <w:rsid w:val="0080000A"/>
    <w:rsid w:val="00800B0D"/>
    <w:rsid w:val="00800E53"/>
    <w:rsid w:val="00801CCF"/>
    <w:rsid w:val="0080207F"/>
    <w:rsid w:val="008022F3"/>
    <w:rsid w:val="0080263B"/>
    <w:rsid w:val="0080298A"/>
    <w:rsid w:val="00802C74"/>
    <w:rsid w:val="008037CD"/>
    <w:rsid w:val="00803BE9"/>
    <w:rsid w:val="00804E8B"/>
    <w:rsid w:val="00805FE7"/>
    <w:rsid w:val="00806489"/>
    <w:rsid w:val="00806846"/>
    <w:rsid w:val="00806C5F"/>
    <w:rsid w:val="00807004"/>
    <w:rsid w:val="00807D80"/>
    <w:rsid w:val="00810058"/>
    <w:rsid w:val="008104ED"/>
    <w:rsid w:val="008104FC"/>
    <w:rsid w:val="00810611"/>
    <w:rsid w:val="008106E0"/>
    <w:rsid w:val="00810A92"/>
    <w:rsid w:val="00811773"/>
    <w:rsid w:val="0081181C"/>
    <w:rsid w:val="00811ACD"/>
    <w:rsid w:val="00812156"/>
    <w:rsid w:val="0081266B"/>
    <w:rsid w:val="00812811"/>
    <w:rsid w:val="00814796"/>
    <w:rsid w:val="00815198"/>
    <w:rsid w:val="00816893"/>
    <w:rsid w:val="008174B4"/>
    <w:rsid w:val="00817AEA"/>
    <w:rsid w:val="00817B2F"/>
    <w:rsid w:val="00817FEE"/>
    <w:rsid w:val="0082045B"/>
    <w:rsid w:val="00820915"/>
    <w:rsid w:val="0082149B"/>
    <w:rsid w:val="0082178A"/>
    <w:rsid w:val="00821793"/>
    <w:rsid w:val="00821DFB"/>
    <w:rsid w:val="00823181"/>
    <w:rsid w:val="0082373F"/>
    <w:rsid w:val="00823788"/>
    <w:rsid w:val="0082381B"/>
    <w:rsid w:val="00823A83"/>
    <w:rsid w:val="008246CF"/>
    <w:rsid w:val="008246DD"/>
    <w:rsid w:val="00825366"/>
    <w:rsid w:val="00825C74"/>
    <w:rsid w:val="00826700"/>
    <w:rsid w:val="0082741B"/>
    <w:rsid w:val="00827513"/>
    <w:rsid w:val="008276CD"/>
    <w:rsid w:val="00827E25"/>
    <w:rsid w:val="008308C0"/>
    <w:rsid w:val="008313E9"/>
    <w:rsid w:val="008315AF"/>
    <w:rsid w:val="0083160E"/>
    <w:rsid w:val="00831B26"/>
    <w:rsid w:val="00831D79"/>
    <w:rsid w:val="00831FDE"/>
    <w:rsid w:val="0083267F"/>
    <w:rsid w:val="00832BEC"/>
    <w:rsid w:val="00832FF8"/>
    <w:rsid w:val="00834575"/>
    <w:rsid w:val="008359A5"/>
    <w:rsid w:val="00835ED9"/>
    <w:rsid w:val="00835F66"/>
    <w:rsid w:val="0083621D"/>
    <w:rsid w:val="0083667E"/>
    <w:rsid w:val="0083702D"/>
    <w:rsid w:val="00837E83"/>
    <w:rsid w:val="008405F4"/>
    <w:rsid w:val="008410BB"/>
    <w:rsid w:val="00841953"/>
    <w:rsid w:val="00841E98"/>
    <w:rsid w:val="008420D2"/>
    <w:rsid w:val="00842A94"/>
    <w:rsid w:val="00842CE8"/>
    <w:rsid w:val="00843808"/>
    <w:rsid w:val="008442CF"/>
    <w:rsid w:val="00844511"/>
    <w:rsid w:val="00844545"/>
    <w:rsid w:val="0084473A"/>
    <w:rsid w:val="0084491D"/>
    <w:rsid w:val="00845109"/>
    <w:rsid w:val="00845545"/>
    <w:rsid w:val="0084561A"/>
    <w:rsid w:val="00845645"/>
    <w:rsid w:val="00845722"/>
    <w:rsid w:val="00845AEA"/>
    <w:rsid w:val="00845D36"/>
    <w:rsid w:val="00845DB4"/>
    <w:rsid w:val="0084654C"/>
    <w:rsid w:val="00846892"/>
    <w:rsid w:val="00846894"/>
    <w:rsid w:val="00846DAA"/>
    <w:rsid w:val="00850337"/>
    <w:rsid w:val="008512D7"/>
    <w:rsid w:val="008516B7"/>
    <w:rsid w:val="00851783"/>
    <w:rsid w:val="00853795"/>
    <w:rsid w:val="00853EE3"/>
    <w:rsid w:val="00854BC2"/>
    <w:rsid w:val="00854E34"/>
    <w:rsid w:val="0085609D"/>
    <w:rsid w:val="0085670D"/>
    <w:rsid w:val="00856BF5"/>
    <w:rsid w:val="00856CE0"/>
    <w:rsid w:val="00856E57"/>
    <w:rsid w:val="00857730"/>
    <w:rsid w:val="00860244"/>
    <w:rsid w:val="0086033F"/>
    <w:rsid w:val="0086082F"/>
    <w:rsid w:val="00861083"/>
    <w:rsid w:val="008615BF"/>
    <w:rsid w:val="008617CE"/>
    <w:rsid w:val="00861A3F"/>
    <w:rsid w:val="00861B61"/>
    <w:rsid w:val="0086251A"/>
    <w:rsid w:val="008627D4"/>
    <w:rsid w:val="00863097"/>
    <w:rsid w:val="00863215"/>
    <w:rsid w:val="00863B0F"/>
    <w:rsid w:val="00863C0B"/>
    <w:rsid w:val="0086462F"/>
    <w:rsid w:val="00864890"/>
    <w:rsid w:val="00864C15"/>
    <w:rsid w:val="00866179"/>
    <w:rsid w:val="00866CF8"/>
    <w:rsid w:val="00866D3F"/>
    <w:rsid w:val="00867007"/>
    <w:rsid w:val="008679B5"/>
    <w:rsid w:val="008679DF"/>
    <w:rsid w:val="00867AF2"/>
    <w:rsid w:val="00870B52"/>
    <w:rsid w:val="00870D7A"/>
    <w:rsid w:val="00871CC1"/>
    <w:rsid w:val="0087259E"/>
    <w:rsid w:val="00872A62"/>
    <w:rsid w:val="00872C94"/>
    <w:rsid w:val="00873CD9"/>
    <w:rsid w:val="00873DFC"/>
    <w:rsid w:val="00873F9A"/>
    <w:rsid w:val="00874447"/>
    <w:rsid w:val="008749B6"/>
    <w:rsid w:val="00874CAB"/>
    <w:rsid w:val="00875BE6"/>
    <w:rsid w:val="00876B9A"/>
    <w:rsid w:val="008771CE"/>
    <w:rsid w:val="00877555"/>
    <w:rsid w:val="00880124"/>
    <w:rsid w:val="00881116"/>
    <w:rsid w:val="0088138A"/>
    <w:rsid w:val="0088207C"/>
    <w:rsid w:val="008827B7"/>
    <w:rsid w:val="008827FD"/>
    <w:rsid w:val="00882DE8"/>
    <w:rsid w:val="00883428"/>
    <w:rsid w:val="00883773"/>
    <w:rsid w:val="0088398A"/>
    <w:rsid w:val="00883AD1"/>
    <w:rsid w:val="00883AE1"/>
    <w:rsid w:val="00884110"/>
    <w:rsid w:val="0088411E"/>
    <w:rsid w:val="0088472B"/>
    <w:rsid w:val="00885783"/>
    <w:rsid w:val="0088609F"/>
    <w:rsid w:val="00886CC5"/>
    <w:rsid w:val="00890F2C"/>
    <w:rsid w:val="008910A5"/>
    <w:rsid w:val="0089113D"/>
    <w:rsid w:val="00891E0A"/>
    <w:rsid w:val="00891EB3"/>
    <w:rsid w:val="00892552"/>
    <w:rsid w:val="008927AB"/>
    <w:rsid w:val="00892AB3"/>
    <w:rsid w:val="00892C7E"/>
    <w:rsid w:val="00892D1D"/>
    <w:rsid w:val="00892EC4"/>
    <w:rsid w:val="00893367"/>
    <w:rsid w:val="008934D8"/>
    <w:rsid w:val="0089372F"/>
    <w:rsid w:val="00893932"/>
    <w:rsid w:val="00893B34"/>
    <w:rsid w:val="0089501B"/>
    <w:rsid w:val="008959B2"/>
    <w:rsid w:val="00895DDF"/>
    <w:rsid w:val="008A06A3"/>
    <w:rsid w:val="008A0D0A"/>
    <w:rsid w:val="008A1F9B"/>
    <w:rsid w:val="008A20DC"/>
    <w:rsid w:val="008A2290"/>
    <w:rsid w:val="008A3398"/>
    <w:rsid w:val="008A389B"/>
    <w:rsid w:val="008A3E92"/>
    <w:rsid w:val="008A4628"/>
    <w:rsid w:val="008A517F"/>
    <w:rsid w:val="008A6140"/>
    <w:rsid w:val="008A62C8"/>
    <w:rsid w:val="008A681C"/>
    <w:rsid w:val="008A75E3"/>
    <w:rsid w:val="008B1111"/>
    <w:rsid w:val="008B17E9"/>
    <w:rsid w:val="008B208D"/>
    <w:rsid w:val="008B32BE"/>
    <w:rsid w:val="008B3E75"/>
    <w:rsid w:val="008B4B55"/>
    <w:rsid w:val="008B4B90"/>
    <w:rsid w:val="008B5976"/>
    <w:rsid w:val="008B5B08"/>
    <w:rsid w:val="008B5F39"/>
    <w:rsid w:val="008B78BD"/>
    <w:rsid w:val="008C0B2C"/>
    <w:rsid w:val="008C144E"/>
    <w:rsid w:val="008C1699"/>
    <w:rsid w:val="008C17A4"/>
    <w:rsid w:val="008C1E6A"/>
    <w:rsid w:val="008C2137"/>
    <w:rsid w:val="008C2966"/>
    <w:rsid w:val="008C35C7"/>
    <w:rsid w:val="008C37CF"/>
    <w:rsid w:val="008C3CFF"/>
    <w:rsid w:val="008C3FB6"/>
    <w:rsid w:val="008C4593"/>
    <w:rsid w:val="008C55DF"/>
    <w:rsid w:val="008C60D3"/>
    <w:rsid w:val="008C66E5"/>
    <w:rsid w:val="008C6A72"/>
    <w:rsid w:val="008C729C"/>
    <w:rsid w:val="008C78E6"/>
    <w:rsid w:val="008D0169"/>
    <w:rsid w:val="008D06CA"/>
    <w:rsid w:val="008D0767"/>
    <w:rsid w:val="008D1DBE"/>
    <w:rsid w:val="008D290E"/>
    <w:rsid w:val="008D339E"/>
    <w:rsid w:val="008D3EED"/>
    <w:rsid w:val="008D3FB8"/>
    <w:rsid w:val="008D5238"/>
    <w:rsid w:val="008D55E4"/>
    <w:rsid w:val="008D76B2"/>
    <w:rsid w:val="008D7A54"/>
    <w:rsid w:val="008D7C9B"/>
    <w:rsid w:val="008D7FAA"/>
    <w:rsid w:val="008D7FED"/>
    <w:rsid w:val="008E02C8"/>
    <w:rsid w:val="008E04D8"/>
    <w:rsid w:val="008E0858"/>
    <w:rsid w:val="008E0D6D"/>
    <w:rsid w:val="008E1651"/>
    <w:rsid w:val="008E1AE1"/>
    <w:rsid w:val="008E1BB8"/>
    <w:rsid w:val="008E258A"/>
    <w:rsid w:val="008E2A0C"/>
    <w:rsid w:val="008E32BF"/>
    <w:rsid w:val="008E3944"/>
    <w:rsid w:val="008E4218"/>
    <w:rsid w:val="008E442E"/>
    <w:rsid w:val="008E4671"/>
    <w:rsid w:val="008E4EAF"/>
    <w:rsid w:val="008E561A"/>
    <w:rsid w:val="008E58AA"/>
    <w:rsid w:val="008E58E8"/>
    <w:rsid w:val="008E5932"/>
    <w:rsid w:val="008E5A5D"/>
    <w:rsid w:val="008E668D"/>
    <w:rsid w:val="008E6CBF"/>
    <w:rsid w:val="008E74CE"/>
    <w:rsid w:val="008E7BF7"/>
    <w:rsid w:val="008F0B9E"/>
    <w:rsid w:val="008F1824"/>
    <w:rsid w:val="008F1FD6"/>
    <w:rsid w:val="008F2A8B"/>
    <w:rsid w:val="008F32D6"/>
    <w:rsid w:val="008F34E0"/>
    <w:rsid w:val="008F3613"/>
    <w:rsid w:val="008F37A8"/>
    <w:rsid w:val="008F45BA"/>
    <w:rsid w:val="008F5531"/>
    <w:rsid w:val="008F55D7"/>
    <w:rsid w:val="008F584D"/>
    <w:rsid w:val="008F6651"/>
    <w:rsid w:val="00900490"/>
    <w:rsid w:val="00900BD0"/>
    <w:rsid w:val="00900E76"/>
    <w:rsid w:val="0090265B"/>
    <w:rsid w:val="00902755"/>
    <w:rsid w:val="009027EA"/>
    <w:rsid w:val="00903779"/>
    <w:rsid w:val="00903D9D"/>
    <w:rsid w:val="00903E74"/>
    <w:rsid w:val="009040CA"/>
    <w:rsid w:val="0090413B"/>
    <w:rsid w:val="00904B13"/>
    <w:rsid w:val="00904D0B"/>
    <w:rsid w:val="00904D4F"/>
    <w:rsid w:val="00905037"/>
    <w:rsid w:val="00905113"/>
    <w:rsid w:val="00906199"/>
    <w:rsid w:val="009068BD"/>
    <w:rsid w:val="009075E5"/>
    <w:rsid w:val="0090781B"/>
    <w:rsid w:val="0090796A"/>
    <w:rsid w:val="00907DDC"/>
    <w:rsid w:val="00910EDB"/>
    <w:rsid w:val="00911D37"/>
    <w:rsid w:val="00912BD6"/>
    <w:rsid w:val="00913125"/>
    <w:rsid w:val="009131AF"/>
    <w:rsid w:val="00913885"/>
    <w:rsid w:val="00914259"/>
    <w:rsid w:val="009146F4"/>
    <w:rsid w:val="0091471C"/>
    <w:rsid w:val="009153AF"/>
    <w:rsid w:val="00915B86"/>
    <w:rsid w:val="009161AC"/>
    <w:rsid w:val="0091658D"/>
    <w:rsid w:val="00916BDF"/>
    <w:rsid w:val="00916D5C"/>
    <w:rsid w:val="00916ED5"/>
    <w:rsid w:val="00916F99"/>
    <w:rsid w:val="00917382"/>
    <w:rsid w:val="00917406"/>
    <w:rsid w:val="00917A07"/>
    <w:rsid w:val="00920FD0"/>
    <w:rsid w:val="009217AE"/>
    <w:rsid w:val="009218FC"/>
    <w:rsid w:val="0092193E"/>
    <w:rsid w:val="00921B56"/>
    <w:rsid w:val="00921FF7"/>
    <w:rsid w:val="00922527"/>
    <w:rsid w:val="00922642"/>
    <w:rsid w:val="0092295D"/>
    <w:rsid w:val="00922A7D"/>
    <w:rsid w:val="009232F3"/>
    <w:rsid w:val="0092335D"/>
    <w:rsid w:val="009235AD"/>
    <w:rsid w:val="00923A03"/>
    <w:rsid w:val="00923D60"/>
    <w:rsid w:val="00923F1C"/>
    <w:rsid w:val="00925F67"/>
    <w:rsid w:val="0092613E"/>
    <w:rsid w:val="0092636B"/>
    <w:rsid w:val="0092673F"/>
    <w:rsid w:val="0092699D"/>
    <w:rsid w:val="00927024"/>
    <w:rsid w:val="00927C0A"/>
    <w:rsid w:val="00927EE5"/>
    <w:rsid w:val="009304F5"/>
    <w:rsid w:val="00930B86"/>
    <w:rsid w:val="00931B65"/>
    <w:rsid w:val="00931F5D"/>
    <w:rsid w:val="00933630"/>
    <w:rsid w:val="00933CA7"/>
    <w:rsid w:val="00933DB3"/>
    <w:rsid w:val="00933EBD"/>
    <w:rsid w:val="00934056"/>
    <w:rsid w:val="00934B6E"/>
    <w:rsid w:val="00934D22"/>
    <w:rsid w:val="00934ED9"/>
    <w:rsid w:val="0093572E"/>
    <w:rsid w:val="009362C2"/>
    <w:rsid w:val="00936B64"/>
    <w:rsid w:val="00936F1F"/>
    <w:rsid w:val="00937511"/>
    <w:rsid w:val="0093793B"/>
    <w:rsid w:val="00937B8C"/>
    <w:rsid w:val="00937BB7"/>
    <w:rsid w:val="00940272"/>
    <w:rsid w:val="00940460"/>
    <w:rsid w:val="0094089B"/>
    <w:rsid w:val="0094169A"/>
    <w:rsid w:val="00941773"/>
    <w:rsid w:val="00941B4D"/>
    <w:rsid w:val="00942D64"/>
    <w:rsid w:val="00942DDC"/>
    <w:rsid w:val="00943200"/>
    <w:rsid w:val="00943A8E"/>
    <w:rsid w:val="009440AA"/>
    <w:rsid w:val="00944342"/>
    <w:rsid w:val="0094497A"/>
    <w:rsid w:val="00944C51"/>
    <w:rsid w:val="00945187"/>
    <w:rsid w:val="00945A90"/>
    <w:rsid w:val="00946A1D"/>
    <w:rsid w:val="009473D0"/>
    <w:rsid w:val="009473F9"/>
    <w:rsid w:val="00947427"/>
    <w:rsid w:val="00950456"/>
    <w:rsid w:val="00950657"/>
    <w:rsid w:val="00950B30"/>
    <w:rsid w:val="00950FBE"/>
    <w:rsid w:val="00951100"/>
    <w:rsid w:val="00951CD2"/>
    <w:rsid w:val="00952019"/>
    <w:rsid w:val="009528DE"/>
    <w:rsid w:val="00953180"/>
    <w:rsid w:val="00953359"/>
    <w:rsid w:val="009539CF"/>
    <w:rsid w:val="00953ECB"/>
    <w:rsid w:val="009547CC"/>
    <w:rsid w:val="009548BD"/>
    <w:rsid w:val="009554DD"/>
    <w:rsid w:val="00955540"/>
    <w:rsid w:val="00955671"/>
    <w:rsid w:val="0095670C"/>
    <w:rsid w:val="00957CDB"/>
    <w:rsid w:val="00957D55"/>
    <w:rsid w:val="00960767"/>
    <w:rsid w:val="00960C86"/>
    <w:rsid w:val="00960F2A"/>
    <w:rsid w:val="0096141E"/>
    <w:rsid w:val="009615BE"/>
    <w:rsid w:val="00961BE1"/>
    <w:rsid w:val="00961C81"/>
    <w:rsid w:val="00961D08"/>
    <w:rsid w:val="00961E1D"/>
    <w:rsid w:val="00961F39"/>
    <w:rsid w:val="009630F9"/>
    <w:rsid w:val="00963260"/>
    <w:rsid w:val="00963295"/>
    <w:rsid w:val="00963610"/>
    <w:rsid w:val="009637BA"/>
    <w:rsid w:val="0096423B"/>
    <w:rsid w:val="00964483"/>
    <w:rsid w:val="00965034"/>
    <w:rsid w:val="00965A22"/>
    <w:rsid w:val="00965B41"/>
    <w:rsid w:val="009669CA"/>
    <w:rsid w:val="00966A40"/>
    <w:rsid w:val="00966B31"/>
    <w:rsid w:val="00967357"/>
    <w:rsid w:val="009678D1"/>
    <w:rsid w:val="00971518"/>
    <w:rsid w:val="00971AEE"/>
    <w:rsid w:val="009720F7"/>
    <w:rsid w:val="009728A1"/>
    <w:rsid w:val="00972F22"/>
    <w:rsid w:val="0097324F"/>
    <w:rsid w:val="009733FF"/>
    <w:rsid w:val="0097349D"/>
    <w:rsid w:val="009735D0"/>
    <w:rsid w:val="009737B8"/>
    <w:rsid w:val="00973810"/>
    <w:rsid w:val="00973AB7"/>
    <w:rsid w:val="00973B0D"/>
    <w:rsid w:val="00973B37"/>
    <w:rsid w:val="009757AD"/>
    <w:rsid w:val="00975B48"/>
    <w:rsid w:val="00977059"/>
    <w:rsid w:val="0097711D"/>
    <w:rsid w:val="00977387"/>
    <w:rsid w:val="009803B2"/>
    <w:rsid w:val="00980EBE"/>
    <w:rsid w:val="00981A98"/>
    <w:rsid w:val="00982FB1"/>
    <w:rsid w:val="009837DA"/>
    <w:rsid w:val="00984332"/>
    <w:rsid w:val="00984891"/>
    <w:rsid w:val="00984E73"/>
    <w:rsid w:val="0098508C"/>
    <w:rsid w:val="00986344"/>
    <w:rsid w:val="00986C17"/>
    <w:rsid w:val="009873A0"/>
    <w:rsid w:val="009874A7"/>
    <w:rsid w:val="0098759D"/>
    <w:rsid w:val="00987811"/>
    <w:rsid w:val="00987831"/>
    <w:rsid w:val="00987E37"/>
    <w:rsid w:val="00987E87"/>
    <w:rsid w:val="00990048"/>
    <w:rsid w:val="0099049A"/>
    <w:rsid w:val="00990B11"/>
    <w:rsid w:val="0099131C"/>
    <w:rsid w:val="009916D0"/>
    <w:rsid w:val="00991D96"/>
    <w:rsid w:val="009927E8"/>
    <w:rsid w:val="009940D4"/>
    <w:rsid w:val="00994227"/>
    <w:rsid w:val="00994D97"/>
    <w:rsid w:val="00995402"/>
    <w:rsid w:val="00995512"/>
    <w:rsid w:val="00995A21"/>
    <w:rsid w:val="00995F81"/>
    <w:rsid w:val="0099713E"/>
    <w:rsid w:val="00997986"/>
    <w:rsid w:val="009A099F"/>
    <w:rsid w:val="009A0CC0"/>
    <w:rsid w:val="009A0D02"/>
    <w:rsid w:val="009A10A3"/>
    <w:rsid w:val="009A11A7"/>
    <w:rsid w:val="009A1E65"/>
    <w:rsid w:val="009A2434"/>
    <w:rsid w:val="009A27D3"/>
    <w:rsid w:val="009A2F70"/>
    <w:rsid w:val="009A325C"/>
    <w:rsid w:val="009A3E29"/>
    <w:rsid w:val="009A4487"/>
    <w:rsid w:val="009A450D"/>
    <w:rsid w:val="009A507E"/>
    <w:rsid w:val="009A5421"/>
    <w:rsid w:val="009A54BD"/>
    <w:rsid w:val="009A5BA4"/>
    <w:rsid w:val="009A621C"/>
    <w:rsid w:val="009A6397"/>
    <w:rsid w:val="009A63E8"/>
    <w:rsid w:val="009A7181"/>
    <w:rsid w:val="009A7921"/>
    <w:rsid w:val="009A79DE"/>
    <w:rsid w:val="009A7C61"/>
    <w:rsid w:val="009A7FBC"/>
    <w:rsid w:val="009B05B8"/>
    <w:rsid w:val="009B05DC"/>
    <w:rsid w:val="009B0BC8"/>
    <w:rsid w:val="009B0BE2"/>
    <w:rsid w:val="009B1847"/>
    <w:rsid w:val="009B18D2"/>
    <w:rsid w:val="009B2995"/>
    <w:rsid w:val="009B2A70"/>
    <w:rsid w:val="009B2AE2"/>
    <w:rsid w:val="009B2DAE"/>
    <w:rsid w:val="009B2F72"/>
    <w:rsid w:val="009B3589"/>
    <w:rsid w:val="009B39B7"/>
    <w:rsid w:val="009B3AAF"/>
    <w:rsid w:val="009B3AEB"/>
    <w:rsid w:val="009B463A"/>
    <w:rsid w:val="009B52F1"/>
    <w:rsid w:val="009B5743"/>
    <w:rsid w:val="009B5A5A"/>
    <w:rsid w:val="009B5B0B"/>
    <w:rsid w:val="009B69B0"/>
    <w:rsid w:val="009B70E6"/>
    <w:rsid w:val="009B75F5"/>
    <w:rsid w:val="009B7FCB"/>
    <w:rsid w:val="009B7FFE"/>
    <w:rsid w:val="009C0065"/>
    <w:rsid w:val="009C00EA"/>
    <w:rsid w:val="009C0725"/>
    <w:rsid w:val="009C08FF"/>
    <w:rsid w:val="009C0E4A"/>
    <w:rsid w:val="009C10B8"/>
    <w:rsid w:val="009C1101"/>
    <w:rsid w:val="009C1157"/>
    <w:rsid w:val="009C157E"/>
    <w:rsid w:val="009C338D"/>
    <w:rsid w:val="009C37FF"/>
    <w:rsid w:val="009C39D3"/>
    <w:rsid w:val="009C3A30"/>
    <w:rsid w:val="009C3D52"/>
    <w:rsid w:val="009C424E"/>
    <w:rsid w:val="009C4D15"/>
    <w:rsid w:val="009C6627"/>
    <w:rsid w:val="009C677E"/>
    <w:rsid w:val="009C678B"/>
    <w:rsid w:val="009C6FF6"/>
    <w:rsid w:val="009C7024"/>
    <w:rsid w:val="009C774E"/>
    <w:rsid w:val="009C7FC3"/>
    <w:rsid w:val="009D08FF"/>
    <w:rsid w:val="009D0D77"/>
    <w:rsid w:val="009D115C"/>
    <w:rsid w:val="009D1338"/>
    <w:rsid w:val="009D3B70"/>
    <w:rsid w:val="009D411B"/>
    <w:rsid w:val="009D416C"/>
    <w:rsid w:val="009D49DE"/>
    <w:rsid w:val="009D6243"/>
    <w:rsid w:val="009D64C9"/>
    <w:rsid w:val="009D68A0"/>
    <w:rsid w:val="009D75D0"/>
    <w:rsid w:val="009D78DA"/>
    <w:rsid w:val="009E022F"/>
    <w:rsid w:val="009E0A66"/>
    <w:rsid w:val="009E0AAB"/>
    <w:rsid w:val="009E0B5C"/>
    <w:rsid w:val="009E115C"/>
    <w:rsid w:val="009E1469"/>
    <w:rsid w:val="009E14D6"/>
    <w:rsid w:val="009E14DF"/>
    <w:rsid w:val="009E1ECF"/>
    <w:rsid w:val="009E45BC"/>
    <w:rsid w:val="009E471D"/>
    <w:rsid w:val="009E509C"/>
    <w:rsid w:val="009E5632"/>
    <w:rsid w:val="009E60F1"/>
    <w:rsid w:val="009E6FEE"/>
    <w:rsid w:val="009E783C"/>
    <w:rsid w:val="009E79E6"/>
    <w:rsid w:val="009E7A63"/>
    <w:rsid w:val="009E7BE4"/>
    <w:rsid w:val="009E7CC8"/>
    <w:rsid w:val="009F1469"/>
    <w:rsid w:val="009F151F"/>
    <w:rsid w:val="009F1941"/>
    <w:rsid w:val="009F1E1C"/>
    <w:rsid w:val="009F21F0"/>
    <w:rsid w:val="009F294D"/>
    <w:rsid w:val="009F3388"/>
    <w:rsid w:val="009F34A9"/>
    <w:rsid w:val="009F3A39"/>
    <w:rsid w:val="009F3BE3"/>
    <w:rsid w:val="009F3FFD"/>
    <w:rsid w:val="009F40ED"/>
    <w:rsid w:val="009F41A5"/>
    <w:rsid w:val="009F454C"/>
    <w:rsid w:val="009F4B19"/>
    <w:rsid w:val="009F59B6"/>
    <w:rsid w:val="009F5A76"/>
    <w:rsid w:val="009F6176"/>
    <w:rsid w:val="009F63BA"/>
    <w:rsid w:val="009F63EC"/>
    <w:rsid w:val="009F65DA"/>
    <w:rsid w:val="009F681A"/>
    <w:rsid w:val="009F6E49"/>
    <w:rsid w:val="009F7B31"/>
    <w:rsid w:val="00A00003"/>
    <w:rsid w:val="00A00640"/>
    <w:rsid w:val="00A011F4"/>
    <w:rsid w:val="00A01324"/>
    <w:rsid w:val="00A0148B"/>
    <w:rsid w:val="00A01611"/>
    <w:rsid w:val="00A0235A"/>
    <w:rsid w:val="00A0236B"/>
    <w:rsid w:val="00A02D19"/>
    <w:rsid w:val="00A03A46"/>
    <w:rsid w:val="00A04AB1"/>
    <w:rsid w:val="00A04C09"/>
    <w:rsid w:val="00A05092"/>
    <w:rsid w:val="00A0520A"/>
    <w:rsid w:val="00A0537F"/>
    <w:rsid w:val="00A0626D"/>
    <w:rsid w:val="00A0633C"/>
    <w:rsid w:val="00A067F0"/>
    <w:rsid w:val="00A0797F"/>
    <w:rsid w:val="00A07B2F"/>
    <w:rsid w:val="00A07EB7"/>
    <w:rsid w:val="00A07FD4"/>
    <w:rsid w:val="00A106C0"/>
    <w:rsid w:val="00A10795"/>
    <w:rsid w:val="00A10A97"/>
    <w:rsid w:val="00A10CB4"/>
    <w:rsid w:val="00A11F0B"/>
    <w:rsid w:val="00A11F2F"/>
    <w:rsid w:val="00A13286"/>
    <w:rsid w:val="00A13298"/>
    <w:rsid w:val="00A149C9"/>
    <w:rsid w:val="00A14A64"/>
    <w:rsid w:val="00A14D4E"/>
    <w:rsid w:val="00A14FDD"/>
    <w:rsid w:val="00A16A00"/>
    <w:rsid w:val="00A16F6B"/>
    <w:rsid w:val="00A1725D"/>
    <w:rsid w:val="00A20C00"/>
    <w:rsid w:val="00A21108"/>
    <w:rsid w:val="00A21934"/>
    <w:rsid w:val="00A21D59"/>
    <w:rsid w:val="00A21F59"/>
    <w:rsid w:val="00A22211"/>
    <w:rsid w:val="00A22259"/>
    <w:rsid w:val="00A22B84"/>
    <w:rsid w:val="00A22BD4"/>
    <w:rsid w:val="00A22C36"/>
    <w:rsid w:val="00A22E44"/>
    <w:rsid w:val="00A22F51"/>
    <w:rsid w:val="00A2375F"/>
    <w:rsid w:val="00A24D78"/>
    <w:rsid w:val="00A25239"/>
    <w:rsid w:val="00A25B55"/>
    <w:rsid w:val="00A25C81"/>
    <w:rsid w:val="00A2608D"/>
    <w:rsid w:val="00A268B2"/>
    <w:rsid w:val="00A26A47"/>
    <w:rsid w:val="00A26C51"/>
    <w:rsid w:val="00A271E1"/>
    <w:rsid w:val="00A274A8"/>
    <w:rsid w:val="00A2790A"/>
    <w:rsid w:val="00A279FB"/>
    <w:rsid w:val="00A30197"/>
    <w:rsid w:val="00A317E4"/>
    <w:rsid w:val="00A31FB0"/>
    <w:rsid w:val="00A323B6"/>
    <w:rsid w:val="00A33B9E"/>
    <w:rsid w:val="00A33BA2"/>
    <w:rsid w:val="00A33BBD"/>
    <w:rsid w:val="00A34BDE"/>
    <w:rsid w:val="00A35093"/>
    <w:rsid w:val="00A362FF"/>
    <w:rsid w:val="00A36609"/>
    <w:rsid w:val="00A36A86"/>
    <w:rsid w:val="00A36B63"/>
    <w:rsid w:val="00A37DA1"/>
    <w:rsid w:val="00A4086B"/>
    <w:rsid w:val="00A408E5"/>
    <w:rsid w:val="00A41520"/>
    <w:rsid w:val="00A426CE"/>
    <w:rsid w:val="00A42BF4"/>
    <w:rsid w:val="00A430B7"/>
    <w:rsid w:val="00A431FE"/>
    <w:rsid w:val="00A43CE3"/>
    <w:rsid w:val="00A43D2A"/>
    <w:rsid w:val="00A44450"/>
    <w:rsid w:val="00A4448B"/>
    <w:rsid w:val="00A44872"/>
    <w:rsid w:val="00A44885"/>
    <w:rsid w:val="00A44B55"/>
    <w:rsid w:val="00A45F14"/>
    <w:rsid w:val="00A45F7C"/>
    <w:rsid w:val="00A46488"/>
    <w:rsid w:val="00A46B6B"/>
    <w:rsid w:val="00A46F82"/>
    <w:rsid w:val="00A4752A"/>
    <w:rsid w:val="00A47D1E"/>
    <w:rsid w:val="00A50087"/>
    <w:rsid w:val="00A501D6"/>
    <w:rsid w:val="00A51630"/>
    <w:rsid w:val="00A51740"/>
    <w:rsid w:val="00A51A97"/>
    <w:rsid w:val="00A51C4D"/>
    <w:rsid w:val="00A51F4A"/>
    <w:rsid w:val="00A521ED"/>
    <w:rsid w:val="00A5282C"/>
    <w:rsid w:val="00A52BE3"/>
    <w:rsid w:val="00A52E73"/>
    <w:rsid w:val="00A53496"/>
    <w:rsid w:val="00A53958"/>
    <w:rsid w:val="00A53B0E"/>
    <w:rsid w:val="00A53B60"/>
    <w:rsid w:val="00A54013"/>
    <w:rsid w:val="00A540A2"/>
    <w:rsid w:val="00A5415D"/>
    <w:rsid w:val="00A54293"/>
    <w:rsid w:val="00A545AA"/>
    <w:rsid w:val="00A54E82"/>
    <w:rsid w:val="00A56DB4"/>
    <w:rsid w:val="00A56DEB"/>
    <w:rsid w:val="00A576FA"/>
    <w:rsid w:val="00A57700"/>
    <w:rsid w:val="00A605AB"/>
    <w:rsid w:val="00A605DC"/>
    <w:rsid w:val="00A6089C"/>
    <w:rsid w:val="00A61011"/>
    <w:rsid w:val="00A61200"/>
    <w:rsid w:val="00A61592"/>
    <w:rsid w:val="00A61779"/>
    <w:rsid w:val="00A61926"/>
    <w:rsid w:val="00A6204C"/>
    <w:rsid w:val="00A62069"/>
    <w:rsid w:val="00A62339"/>
    <w:rsid w:val="00A63014"/>
    <w:rsid w:val="00A63D5A"/>
    <w:rsid w:val="00A6458C"/>
    <w:rsid w:val="00A64D03"/>
    <w:rsid w:val="00A654F5"/>
    <w:rsid w:val="00A65777"/>
    <w:rsid w:val="00A6589D"/>
    <w:rsid w:val="00A65AB4"/>
    <w:rsid w:val="00A67966"/>
    <w:rsid w:val="00A70008"/>
    <w:rsid w:val="00A7055A"/>
    <w:rsid w:val="00A7100C"/>
    <w:rsid w:val="00A71862"/>
    <w:rsid w:val="00A719B5"/>
    <w:rsid w:val="00A7226E"/>
    <w:rsid w:val="00A72329"/>
    <w:rsid w:val="00A727B5"/>
    <w:rsid w:val="00A72EBE"/>
    <w:rsid w:val="00A73E2F"/>
    <w:rsid w:val="00A744B8"/>
    <w:rsid w:val="00A74AD3"/>
    <w:rsid w:val="00A74E12"/>
    <w:rsid w:val="00A755CD"/>
    <w:rsid w:val="00A75706"/>
    <w:rsid w:val="00A75F19"/>
    <w:rsid w:val="00A766FA"/>
    <w:rsid w:val="00A76BF1"/>
    <w:rsid w:val="00A76F4E"/>
    <w:rsid w:val="00A774B1"/>
    <w:rsid w:val="00A775FD"/>
    <w:rsid w:val="00A776CF"/>
    <w:rsid w:val="00A8034E"/>
    <w:rsid w:val="00A80567"/>
    <w:rsid w:val="00A812EF"/>
    <w:rsid w:val="00A816F5"/>
    <w:rsid w:val="00A8180A"/>
    <w:rsid w:val="00A8184C"/>
    <w:rsid w:val="00A81A14"/>
    <w:rsid w:val="00A81CCA"/>
    <w:rsid w:val="00A81CEC"/>
    <w:rsid w:val="00A82277"/>
    <w:rsid w:val="00A82622"/>
    <w:rsid w:val="00A827F5"/>
    <w:rsid w:val="00A83795"/>
    <w:rsid w:val="00A83F1B"/>
    <w:rsid w:val="00A84D69"/>
    <w:rsid w:val="00A8528F"/>
    <w:rsid w:val="00A8532C"/>
    <w:rsid w:val="00A856CC"/>
    <w:rsid w:val="00A85AAD"/>
    <w:rsid w:val="00A85F66"/>
    <w:rsid w:val="00A86449"/>
    <w:rsid w:val="00A8678C"/>
    <w:rsid w:val="00A86BEC"/>
    <w:rsid w:val="00A87376"/>
    <w:rsid w:val="00A90682"/>
    <w:rsid w:val="00A90BDD"/>
    <w:rsid w:val="00A90C2E"/>
    <w:rsid w:val="00A90F7D"/>
    <w:rsid w:val="00A90FCD"/>
    <w:rsid w:val="00A91127"/>
    <w:rsid w:val="00A916F7"/>
    <w:rsid w:val="00A91973"/>
    <w:rsid w:val="00A9258B"/>
    <w:rsid w:val="00A94C66"/>
    <w:rsid w:val="00A94E18"/>
    <w:rsid w:val="00A94FBC"/>
    <w:rsid w:val="00A95B55"/>
    <w:rsid w:val="00A96EB1"/>
    <w:rsid w:val="00A976E5"/>
    <w:rsid w:val="00A9771B"/>
    <w:rsid w:val="00AA08EB"/>
    <w:rsid w:val="00AA0C31"/>
    <w:rsid w:val="00AA0C47"/>
    <w:rsid w:val="00AA0CD8"/>
    <w:rsid w:val="00AA1F00"/>
    <w:rsid w:val="00AA2023"/>
    <w:rsid w:val="00AA256B"/>
    <w:rsid w:val="00AA281A"/>
    <w:rsid w:val="00AA2FA6"/>
    <w:rsid w:val="00AA391D"/>
    <w:rsid w:val="00AA39AE"/>
    <w:rsid w:val="00AA3F25"/>
    <w:rsid w:val="00AA40A3"/>
    <w:rsid w:val="00AA419E"/>
    <w:rsid w:val="00AA47CF"/>
    <w:rsid w:val="00AA4DB0"/>
    <w:rsid w:val="00AA5AB4"/>
    <w:rsid w:val="00AA5B73"/>
    <w:rsid w:val="00AA63AA"/>
    <w:rsid w:val="00AA69D1"/>
    <w:rsid w:val="00AA6B01"/>
    <w:rsid w:val="00AA6B49"/>
    <w:rsid w:val="00AA6FC7"/>
    <w:rsid w:val="00AA7245"/>
    <w:rsid w:val="00AA7E0F"/>
    <w:rsid w:val="00AB0391"/>
    <w:rsid w:val="00AB0780"/>
    <w:rsid w:val="00AB1200"/>
    <w:rsid w:val="00AB1345"/>
    <w:rsid w:val="00AB17F0"/>
    <w:rsid w:val="00AB19C1"/>
    <w:rsid w:val="00AB2417"/>
    <w:rsid w:val="00AB2637"/>
    <w:rsid w:val="00AB2EE3"/>
    <w:rsid w:val="00AB3087"/>
    <w:rsid w:val="00AB344A"/>
    <w:rsid w:val="00AB3881"/>
    <w:rsid w:val="00AB38BB"/>
    <w:rsid w:val="00AB4031"/>
    <w:rsid w:val="00AB429D"/>
    <w:rsid w:val="00AB4462"/>
    <w:rsid w:val="00AB4636"/>
    <w:rsid w:val="00AB7BDB"/>
    <w:rsid w:val="00AC00EC"/>
    <w:rsid w:val="00AC0482"/>
    <w:rsid w:val="00AC053A"/>
    <w:rsid w:val="00AC0881"/>
    <w:rsid w:val="00AC0F91"/>
    <w:rsid w:val="00AC1448"/>
    <w:rsid w:val="00AC1A24"/>
    <w:rsid w:val="00AC1D8A"/>
    <w:rsid w:val="00AC26CA"/>
    <w:rsid w:val="00AC2D15"/>
    <w:rsid w:val="00AC2DC0"/>
    <w:rsid w:val="00AC329E"/>
    <w:rsid w:val="00AC3BE9"/>
    <w:rsid w:val="00AC4A65"/>
    <w:rsid w:val="00AC4B59"/>
    <w:rsid w:val="00AC5746"/>
    <w:rsid w:val="00AC589B"/>
    <w:rsid w:val="00AC58C0"/>
    <w:rsid w:val="00AC5A70"/>
    <w:rsid w:val="00AC6455"/>
    <w:rsid w:val="00AC7160"/>
    <w:rsid w:val="00AC7266"/>
    <w:rsid w:val="00AD13AB"/>
    <w:rsid w:val="00AD16E2"/>
    <w:rsid w:val="00AD1927"/>
    <w:rsid w:val="00AD25DF"/>
    <w:rsid w:val="00AD26C1"/>
    <w:rsid w:val="00AD2C7A"/>
    <w:rsid w:val="00AD34A2"/>
    <w:rsid w:val="00AD37FA"/>
    <w:rsid w:val="00AD3961"/>
    <w:rsid w:val="00AD3CC4"/>
    <w:rsid w:val="00AD41B9"/>
    <w:rsid w:val="00AD4B34"/>
    <w:rsid w:val="00AD4B82"/>
    <w:rsid w:val="00AD5289"/>
    <w:rsid w:val="00AD54E3"/>
    <w:rsid w:val="00AD56E5"/>
    <w:rsid w:val="00AD575F"/>
    <w:rsid w:val="00AD626C"/>
    <w:rsid w:val="00AD75A0"/>
    <w:rsid w:val="00AD7C03"/>
    <w:rsid w:val="00AE0F40"/>
    <w:rsid w:val="00AE11CD"/>
    <w:rsid w:val="00AE1208"/>
    <w:rsid w:val="00AE15A6"/>
    <w:rsid w:val="00AE19B5"/>
    <w:rsid w:val="00AE1F3A"/>
    <w:rsid w:val="00AE333E"/>
    <w:rsid w:val="00AE3B7B"/>
    <w:rsid w:val="00AE3D0F"/>
    <w:rsid w:val="00AE418A"/>
    <w:rsid w:val="00AE438C"/>
    <w:rsid w:val="00AE553A"/>
    <w:rsid w:val="00AE5BEE"/>
    <w:rsid w:val="00AE6457"/>
    <w:rsid w:val="00AE64FC"/>
    <w:rsid w:val="00AE6E0E"/>
    <w:rsid w:val="00AE737B"/>
    <w:rsid w:val="00AE770F"/>
    <w:rsid w:val="00AE783C"/>
    <w:rsid w:val="00AF0EA7"/>
    <w:rsid w:val="00AF1AF6"/>
    <w:rsid w:val="00AF1C94"/>
    <w:rsid w:val="00AF2229"/>
    <w:rsid w:val="00AF2562"/>
    <w:rsid w:val="00AF2C06"/>
    <w:rsid w:val="00AF3773"/>
    <w:rsid w:val="00AF3EFB"/>
    <w:rsid w:val="00AF44AE"/>
    <w:rsid w:val="00AF4BC2"/>
    <w:rsid w:val="00AF4C9D"/>
    <w:rsid w:val="00AF5CA1"/>
    <w:rsid w:val="00AF6337"/>
    <w:rsid w:val="00AF6790"/>
    <w:rsid w:val="00AF6F83"/>
    <w:rsid w:val="00AF7022"/>
    <w:rsid w:val="00AF72C8"/>
    <w:rsid w:val="00B0015B"/>
    <w:rsid w:val="00B0079B"/>
    <w:rsid w:val="00B016CA"/>
    <w:rsid w:val="00B01EB4"/>
    <w:rsid w:val="00B021D2"/>
    <w:rsid w:val="00B02985"/>
    <w:rsid w:val="00B02A0E"/>
    <w:rsid w:val="00B02A43"/>
    <w:rsid w:val="00B02CE8"/>
    <w:rsid w:val="00B03BE1"/>
    <w:rsid w:val="00B03C2B"/>
    <w:rsid w:val="00B04E57"/>
    <w:rsid w:val="00B05EB9"/>
    <w:rsid w:val="00B06032"/>
    <w:rsid w:val="00B06602"/>
    <w:rsid w:val="00B06974"/>
    <w:rsid w:val="00B070C2"/>
    <w:rsid w:val="00B07109"/>
    <w:rsid w:val="00B0733F"/>
    <w:rsid w:val="00B07836"/>
    <w:rsid w:val="00B07E21"/>
    <w:rsid w:val="00B10206"/>
    <w:rsid w:val="00B10327"/>
    <w:rsid w:val="00B1065B"/>
    <w:rsid w:val="00B10958"/>
    <w:rsid w:val="00B109E5"/>
    <w:rsid w:val="00B10B52"/>
    <w:rsid w:val="00B1144B"/>
    <w:rsid w:val="00B11B57"/>
    <w:rsid w:val="00B11EBC"/>
    <w:rsid w:val="00B1203A"/>
    <w:rsid w:val="00B124AB"/>
    <w:rsid w:val="00B12A5A"/>
    <w:rsid w:val="00B12C9E"/>
    <w:rsid w:val="00B13299"/>
    <w:rsid w:val="00B14F44"/>
    <w:rsid w:val="00B15E8A"/>
    <w:rsid w:val="00B162B1"/>
    <w:rsid w:val="00B1696C"/>
    <w:rsid w:val="00B1696E"/>
    <w:rsid w:val="00B16A31"/>
    <w:rsid w:val="00B16AFE"/>
    <w:rsid w:val="00B16B8E"/>
    <w:rsid w:val="00B16E80"/>
    <w:rsid w:val="00B172D3"/>
    <w:rsid w:val="00B176C5"/>
    <w:rsid w:val="00B2062B"/>
    <w:rsid w:val="00B20EC5"/>
    <w:rsid w:val="00B215FC"/>
    <w:rsid w:val="00B21880"/>
    <w:rsid w:val="00B222E6"/>
    <w:rsid w:val="00B22965"/>
    <w:rsid w:val="00B232FD"/>
    <w:rsid w:val="00B24E18"/>
    <w:rsid w:val="00B260B1"/>
    <w:rsid w:val="00B26CFA"/>
    <w:rsid w:val="00B26DE1"/>
    <w:rsid w:val="00B2727E"/>
    <w:rsid w:val="00B27467"/>
    <w:rsid w:val="00B276FA"/>
    <w:rsid w:val="00B27DB4"/>
    <w:rsid w:val="00B27E07"/>
    <w:rsid w:val="00B307BC"/>
    <w:rsid w:val="00B32198"/>
    <w:rsid w:val="00B3237D"/>
    <w:rsid w:val="00B3246F"/>
    <w:rsid w:val="00B3286F"/>
    <w:rsid w:val="00B32C11"/>
    <w:rsid w:val="00B332FA"/>
    <w:rsid w:val="00B33D5D"/>
    <w:rsid w:val="00B34A62"/>
    <w:rsid w:val="00B35476"/>
    <w:rsid w:val="00B35573"/>
    <w:rsid w:val="00B356C5"/>
    <w:rsid w:val="00B358F7"/>
    <w:rsid w:val="00B36A46"/>
    <w:rsid w:val="00B36DF2"/>
    <w:rsid w:val="00B36F3E"/>
    <w:rsid w:val="00B374A1"/>
    <w:rsid w:val="00B40046"/>
    <w:rsid w:val="00B40142"/>
    <w:rsid w:val="00B40842"/>
    <w:rsid w:val="00B40DB2"/>
    <w:rsid w:val="00B41134"/>
    <w:rsid w:val="00B43447"/>
    <w:rsid w:val="00B434B1"/>
    <w:rsid w:val="00B44174"/>
    <w:rsid w:val="00B4453D"/>
    <w:rsid w:val="00B4503F"/>
    <w:rsid w:val="00B45A84"/>
    <w:rsid w:val="00B45E79"/>
    <w:rsid w:val="00B45FEE"/>
    <w:rsid w:val="00B467B2"/>
    <w:rsid w:val="00B47321"/>
    <w:rsid w:val="00B478FC"/>
    <w:rsid w:val="00B47A08"/>
    <w:rsid w:val="00B47B2B"/>
    <w:rsid w:val="00B47BC5"/>
    <w:rsid w:val="00B47C4E"/>
    <w:rsid w:val="00B50714"/>
    <w:rsid w:val="00B51B0B"/>
    <w:rsid w:val="00B53771"/>
    <w:rsid w:val="00B5391F"/>
    <w:rsid w:val="00B54503"/>
    <w:rsid w:val="00B54F63"/>
    <w:rsid w:val="00B55562"/>
    <w:rsid w:val="00B55663"/>
    <w:rsid w:val="00B55EC1"/>
    <w:rsid w:val="00B55F07"/>
    <w:rsid w:val="00B56204"/>
    <w:rsid w:val="00B563BC"/>
    <w:rsid w:val="00B5693B"/>
    <w:rsid w:val="00B5697C"/>
    <w:rsid w:val="00B56C60"/>
    <w:rsid w:val="00B600D9"/>
    <w:rsid w:val="00B609EF"/>
    <w:rsid w:val="00B60B4E"/>
    <w:rsid w:val="00B6194C"/>
    <w:rsid w:val="00B61AF0"/>
    <w:rsid w:val="00B626DF"/>
    <w:rsid w:val="00B62B0F"/>
    <w:rsid w:val="00B63090"/>
    <w:rsid w:val="00B63DF5"/>
    <w:rsid w:val="00B653F7"/>
    <w:rsid w:val="00B65AA3"/>
    <w:rsid w:val="00B65AA6"/>
    <w:rsid w:val="00B65EF1"/>
    <w:rsid w:val="00B672D3"/>
    <w:rsid w:val="00B672E1"/>
    <w:rsid w:val="00B67472"/>
    <w:rsid w:val="00B677A5"/>
    <w:rsid w:val="00B6791D"/>
    <w:rsid w:val="00B67CFA"/>
    <w:rsid w:val="00B67E1C"/>
    <w:rsid w:val="00B71502"/>
    <w:rsid w:val="00B71E3F"/>
    <w:rsid w:val="00B725AB"/>
    <w:rsid w:val="00B7359A"/>
    <w:rsid w:val="00B73B86"/>
    <w:rsid w:val="00B73CE1"/>
    <w:rsid w:val="00B74208"/>
    <w:rsid w:val="00B74867"/>
    <w:rsid w:val="00B74914"/>
    <w:rsid w:val="00B749F3"/>
    <w:rsid w:val="00B74C76"/>
    <w:rsid w:val="00B74CA6"/>
    <w:rsid w:val="00B74F7C"/>
    <w:rsid w:val="00B7554C"/>
    <w:rsid w:val="00B759E0"/>
    <w:rsid w:val="00B75BE5"/>
    <w:rsid w:val="00B75D74"/>
    <w:rsid w:val="00B764FF"/>
    <w:rsid w:val="00B76518"/>
    <w:rsid w:val="00B770A6"/>
    <w:rsid w:val="00B802F4"/>
    <w:rsid w:val="00B816FB"/>
    <w:rsid w:val="00B819D5"/>
    <w:rsid w:val="00B81D1D"/>
    <w:rsid w:val="00B8210D"/>
    <w:rsid w:val="00B825C6"/>
    <w:rsid w:val="00B82982"/>
    <w:rsid w:val="00B82F19"/>
    <w:rsid w:val="00B83594"/>
    <w:rsid w:val="00B847E8"/>
    <w:rsid w:val="00B84F30"/>
    <w:rsid w:val="00B86878"/>
    <w:rsid w:val="00B87343"/>
    <w:rsid w:val="00B87C00"/>
    <w:rsid w:val="00B90D24"/>
    <w:rsid w:val="00B90E16"/>
    <w:rsid w:val="00B9102B"/>
    <w:rsid w:val="00B91103"/>
    <w:rsid w:val="00B91311"/>
    <w:rsid w:val="00B91357"/>
    <w:rsid w:val="00B916EC"/>
    <w:rsid w:val="00B918D5"/>
    <w:rsid w:val="00B91E72"/>
    <w:rsid w:val="00B924DD"/>
    <w:rsid w:val="00B92E3F"/>
    <w:rsid w:val="00B92F79"/>
    <w:rsid w:val="00B930D3"/>
    <w:rsid w:val="00B9329A"/>
    <w:rsid w:val="00B93B75"/>
    <w:rsid w:val="00B93C40"/>
    <w:rsid w:val="00B93DDF"/>
    <w:rsid w:val="00B94064"/>
    <w:rsid w:val="00B9440E"/>
    <w:rsid w:val="00B94452"/>
    <w:rsid w:val="00B948EA"/>
    <w:rsid w:val="00B94B80"/>
    <w:rsid w:val="00B95BD7"/>
    <w:rsid w:val="00B95CE3"/>
    <w:rsid w:val="00B95F80"/>
    <w:rsid w:val="00B960FE"/>
    <w:rsid w:val="00B96197"/>
    <w:rsid w:val="00B96A9C"/>
    <w:rsid w:val="00B96BC3"/>
    <w:rsid w:val="00B96FB0"/>
    <w:rsid w:val="00B97164"/>
    <w:rsid w:val="00B9725C"/>
    <w:rsid w:val="00B97869"/>
    <w:rsid w:val="00B97D5B"/>
    <w:rsid w:val="00BA02E5"/>
    <w:rsid w:val="00BA1566"/>
    <w:rsid w:val="00BA1B51"/>
    <w:rsid w:val="00BA1BB7"/>
    <w:rsid w:val="00BA1E3B"/>
    <w:rsid w:val="00BA27BF"/>
    <w:rsid w:val="00BA2C14"/>
    <w:rsid w:val="00BA3099"/>
    <w:rsid w:val="00BA356F"/>
    <w:rsid w:val="00BA37A9"/>
    <w:rsid w:val="00BA3A7B"/>
    <w:rsid w:val="00BA3ED5"/>
    <w:rsid w:val="00BA3F2F"/>
    <w:rsid w:val="00BA5B31"/>
    <w:rsid w:val="00BA6A86"/>
    <w:rsid w:val="00BA6D9C"/>
    <w:rsid w:val="00BA6DBB"/>
    <w:rsid w:val="00BA6F58"/>
    <w:rsid w:val="00BA716F"/>
    <w:rsid w:val="00BA7B3B"/>
    <w:rsid w:val="00BA7DAA"/>
    <w:rsid w:val="00BB00BA"/>
    <w:rsid w:val="00BB00BB"/>
    <w:rsid w:val="00BB1E44"/>
    <w:rsid w:val="00BB2063"/>
    <w:rsid w:val="00BB254F"/>
    <w:rsid w:val="00BB2F07"/>
    <w:rsid w:val="00BB3145"/>
    <w:rsid w:val="00BB31CA"/>
    <w:rsid w:val="00BB3833"/>
    <w:rsid w:val="00BB3AC9"/>
    <w:rsid w:val="00BB3B67"/>
    <w:rsid w:val="00BB45ED"/>
    <w:rsid w:val="00BB45EF"/>
    <w:rsid w:val="00BB4D42"/>
    <w:rsid w:val="00BB5024"/>
    <w:rsid w:val="00BB6EEC"/>
    <w:rsid w:val="00BB72A7"/>
    <w:rsid w:val="00BB7640"/>
    <w:rsid w:val="00BB76EB"/>
    <w:rsid w:val="00BB7736"/>
    <w:rsid w:val="00BC1304"/>
    <w:rsid w:val="00BC18BB"/>
    <w:rsid w:val="00BC263C"/>
    <w:rsid w:val="00BC2C3A"/>
    <w:rsid w:val="00BC3180"/>
    <w:rsid w:val="00BC3C07"/>
    <w:rsid w:val="00BC41B7"/>
    <w:rsid w:val="00BC454E"/>
    <w:rsid w:val="00BC47EF"/>
    <w:rsid w:val="00BC4DEF"/>
    <w:rsid w:val="00BC550E"/>
    <w:rsid w:val="00BC5C56"/>
    <w:rsid w:val="00BC62CB"/>
    <w:rsid w:val="00BC70C0"/>
    <w:rsid w:val="00BC744B"/>
    <w:rsid w:val="00BC751A"/>
    <w:rsid w:val="00BC7801"/>
    <w:rsid w:val="00BC7832"/>
    <w:rsid w:val="00BC7A2E"/>
    <w:rsid w:val="00BD0448"/>
    <w:rsid w:val="00BD05C9"/>
    <w:rsid w:val="00BD0E65"/>
    <w:rsid w:val="00BD0E77"/>
    <w:rsid w:val="00BD16DD"/>
    <w:rsid w:val="00BD25D4"/>
    <w:rsid w:val="00BD2A0B"/>
    <w:rsid w:val="00BD2E8A"/>
    <w:rsid w:val="00BD2F1F"/>
    <w:rsid w:val="00BD309A"/>
    <w:rsid w:val="00BD3633"/>
    <w:rsid w:val="00BD3947"/>
    <w:rsid w:val="00BD3B2E"/>
    <w:rsid w:val="00BD41D2"/>
    <w:rsid w:val="00BD424D"/>
    <w:rsid w:val="00BD45B0"/>
    <w:rsid w:val="00BD460C"/>
    <w:rsid w:val="00BD4EFC"/>
    <w:rsid w:val="00BD5AD4"/>
    <w:rsid w:val="00BD5EF1"/>
    <w:rsid w:val="00BD7529"/>
    <w:rsid w:val="00BE0C72"/>
    <w:rsid w:val="00BE136A"/>
    <w:rsid w:val="00BE15B5"/>
    <w:rsid w:val="00BE25C9"/>
    <w:rsid w:val="00BE2756"/>
    <w:rsid w:val="00BE2888"/>
    <w:rsid w:val="00BE2C93"/>
    <w:rsid w:val="00BE35DA"/>
    <w:rsid w:val="00BE35EA"/>
    <w:rsid w:val="00BE3693"/>
    <w:rsid w:val="00BE382C"/>
    <w:rsid w:val="00BE3A2F"/>
    <w:rsid w:val="00BE441D"/>
    <w:rsid w:val="00BE4AB4"/>
    <w:rsid w:val="00BE4BC6"/>
    <w:rsid w:val="00BE517F"/>
    <w:rsid w:val="00BE5ABE"/>
    <w:rsid w:val="00BE5ADB"/>
    <w:rsid w:val="00BE5C61"/>
    <w:rsid w:val="00BE74D8"/>
    <w:rsid w:val="00BE74FF"/>
    <w:rsid w:val="00BF0651"/>
    <w:rsid w:val="00BF1530"/>
    <w:rsid w:val="00BF1EF0"/>
    <w:rsid w:val="00BF2314"/>
    <w:rsid w:val="00BF37D1"/>
    <w:rsid w:val="00BF40E8"/>
    <w:rsid w:val="00BF4265"/>
    <w:rsid w:val="00BF489A"/>
    <w:rsid w:val="00BF5FFD"/>
    <w:rsid w:val="00BF6930"/>
    <w:rsid w:val="00BF6F68"/>
    <w:rsid w:val="00BF74FC"/>
    <w:rsid w:val="00C001B5"/>
    <w:rsid w:val="00C003C6"/>
    <w:rsid w:val="00C005B9"/>
    <w:rsid w:val="00C008F1"/>
    <w:rsid w:val="00C01499"/>
    <w:rsid w:val="00C019CB"/>
    <w:rsid w:val="00C0213F"/>
    <w:rsid w:val="00C02528"/>
    <w:rsid w:val="00C0299E"/>
    <w:rsid w:val="00C02BD6"/>
    <w:rsid w:val="00C034C5"/>
    <w:rsid w:val="00C044D0"/>
    <w:rsid w:val="00C04948"/>
    <w:rsid w:val="00C04B4B"/>
    <w:rsid w:val="00C05C4B"/>
    <w:rsid w:val="00C0655D"/>
    <w:rsid w:val="00C06F50"/>
    <w:rsid w:val="00C06F74"/>
    <w:rsid w:val="00C070DE"/>
    <w:rsid w:val="00C070ED"/>
    <w:rsid w:val="00C076A1"/>
    <w:rsid w:val="00C11205"/>
    <w:rsid w:val="00C115B3"/>
    <w:rsid w:val="00C116A2"/>
    <w:rsid w:val="00C1256B"/>
    <w:rsid w:val="00C131A4"/>
    <w:rsid w:val="00C134F6"/>
    <w:rsid w:val="00C13C0D"/>
    <w:rsid w:val="00C15269"/>
    <w:rsid w:val="00C15962"/>
    <w:rsid w:val="00C167BB"/>
    <w:rsid w:val="00C16CB4"/>
    <w:rsid w:val="00C17906"/>
    <w:rsid w:val="00C179D8"/>
    <w:rsid w:val="00C17B87"/>
    <w:rsid w:val="00C17E97"/>
    <w:rsid w:val="00C20575"/>
    <w:rsid w:val="00C2095C"/>
    <w:rsid w:val="00C20996"/>
    <w:rsid w:val="00C21007"/>
    <w:rsid w:val="00C21327"/>
    <w:rsid w:val="00C214D6"/>
    <w:rsid w:val="00C21660"/>
    <w:rsid w:val="00C22175"/>
    <w:rsid w:val="00C229EB"/>
    <w:rsid w:val="00C2303F"/>
    <w:rsid w:val="00C23680"/>
    <w:rsid w:val="00C244C1"/>
    <w:rsid w:val="00C24DE0"/>
    <w:rsid w:val="00C25032"/>
    <w:rsid w:val="00C250FF"/>
    <w:rsid w:val="00C25943"/>
    <w:rsid w:val="00C25B35"/>
    <w:rsid w:val="00C2649B"/>
    <w:rsid w:val="00C26676"/>
    <w:rsid w:val="00C266E2"/>
    <w:rsid w:val="00C27268"/>
    <w:rsid w:val="00C27416"/>
    <w:rsid w:val="00C27457"/>
    <w:rsid w:val="00C278F0"/>
    <w:rsid w:val="00C3009A"/>
    <w:rsid w:val="00C3095F"/>
    <w:rsid w:val="00C30D50"/>
    <w:rsid w:val="00C30E0C"/>
    <w:rsid w:val="00C31218"/>
    <w:rsid w:val="00C31886"/>
    <w:rsid w:val="00C31A98"/>
    <w:rsid w:val="00C31B89"/>
    <w:rsid w:val="00C33217"/>
    <w:rsid w:val="00C33248"/>
    <w:rsid w:val="00C351E4"/>
    <w:rsid w:val="00C36DF9"/>
    <w:rsid w:val="00C36F0E"/>
    <w:rsid w:val="00C3724B"/>
    <w:rsid w:val="00C3778E"/>
    <w:rsid w:val="00C3790F"/>
    <w:rsid w:val="00C37DED"/>
    <w:rsid w:val="00C37FBA"/>
    <w:rsid w:val="00C405F4"/>
    <w:rsid w:val="00C40B2A"/>
    <w:rsid w:val="00C40B4F"/>
    <w:rsid w:val="00C40EAA"/>
    <w:rsid w:val="00C41A2F"/>
    <w:rsid w:val="00C43609"/>
    <w:rsid w:val="00C44058"/>
    <w:rsid w:val="00C44867"/>
    <w:rsid w:val="00C44B83"/>
    <w:rsid w:val="00C4526E"/>
    <w:rsid w:val="00C464F5"/>
    <w:rsid w:val="00C46BFF"/>
    <w:rsid w:val="00C47D2E"/>
    <w:rsid w:val="00C50AC1"/>
    <w:rsid w:val="00C50AF5"/>
    <w:rsid w:val="00C50F98"/>
    <w:rsid w:val="00C51064"/>
    <w:rsid w:val="00C5121A"/>
    <w:rsid w:val="00C5142A"/>
    <w:rsid w:val="00C5180F"/>
    <w:rsid w:val="00C51E5E"/>
    <w:rsid w:val="00C521AB"/>
    <w:rsid w:val="00C52416"/>
    <w:rsid w:val="00C52990"/>
    <w:rsid w:val="00C529C5"/>
    <w:rsid w:val="00C531A2"/>
    <w:rsid w:val="00C532B1"/>
    <w:rsid w:val="00C535E3"/>
    <w:rsid w:val="00C5373E"/>
    <w:rsid w:val="00C547C0"/>
    <w:rsid w:val="00C5530B"/>
    <w:rsid w:val="00C55718"/>
    <w:rsid w:val="00C55E77"/>
    <w:rsid w:val="00C55F0C"/>
    <w:rsid w:val="00C56135"/>
    <w:rsid w:val="00C572E3"/>
    <w:rsid w:val="00C57525"/>
    <w:rsid w:val="00C57611"/>
    <w:rsid w:val="00C57690"/>
    <w:rsid w:val="00C600EF"/>
    <w:rsid w:val="00C60447"/>
    <w:rsid w:val="00C6064A"/>
    <w:rsid w:val="00C60A65"/>
    <w:rsid w:val="00C614C9"/>
    <w:rsid w:val="00C618FF"/>
    <w:rsid w:val="00C61AC2"/>
    <w:rsid w:val="00C61BA3"/>
    <w:rsid w:val="00C62260"/>
    <w:rsid w:val="00C629AC"/>
    <w:rsid w:val="00C6305E"/>
    <w:rsid w:val="00C63127"/>
    <w:rsid w:val="00C6381F"/>
    <w:rsid w:val="00C63F1B"/>
    <w:rsid w:val="00C6496C"/>
    <w:rsid w:val="00C65012"/>
    <w:rsid w:val="00C65258"/>
    <w:rsid w:val="00C658C5"/>
    <w:rsid w:val="00C658C7"/>
    <w:rsid w:val="00C65AF3"/>
    <w:rsid w:val="00C65DCC"/>
    <w:rsid w:val="00C65F31"/>
    <w:rsid w:val="00C6623C"/>
    <w:rsid w:val="00C673EA"/>
    <w:rsid w:val="00C67887"/>
    <w:rsid w:val="00C703FB"/>
    <w:rsid w:val="00C709A2"/>
    <w:rsid w:val="00C70A09"/>
    <w:rsid w:val="00C71279"/>
    <w:rsid w:val="00C713CD"/>
    <w:rsid w:val="00C7163D"/>
    <w:rsid w:val="00C71E31"/>
    <w:rsid w:val="00C72262"/>
    <w:rsid w:val="00C7260A"/>
    <w:rsid w:val="00C728AD"/>
    <w:rsid w:val="00C72C7D"/>
    <w:rsid w:val="00C73913"/>
    <w:rsid w:val="00C7458B"/>
    <w:rsid w:val="00C74841"/>
    <w:rsid w:val="00C74F1B"/>
    <w:rsid w:val="00C757EF"/>
    <w:rsid w:val="00C75BB7"/>
    <w:rsid w:val="00C75D52"/>
    <w:rsid w:val="00C760F5"/>
    <w:rsid w:val="00C76933"/>
    <w:rsid w:val="00C77370"/>
    <w:rsid w:val="00C778AD"/>
    <w:rsid w:val="00C77AFD"/>
    <w:rsid w:val="00C77BC9"/>
    <w:rsid w:val="00C802C2"/>
    <w:rsid w:val="00C80F9E"/>
    <w:rsid w:val="00C8125A"/>
    <w:rsid w:val="00C81E27"/>
    <w:rsid w:val="00C82099"/>
    <w:rsid w:val="00C822B0"/>
    <w:rsid w:val="00C822B9"/>
    <w:rsid w:val="00C82400"/>
    <w:rsid w:val="00C827BD"/>
    <w:rsid w:val="00C82E88"/>
    <w:rsid w:val="00C833F7"/>
    <w:rsid w:val="00C84618"/>
    <w:rsid w:val="00C84735"/>
    <w:rsid w:val="00C85B4D"/>
    <w:rsid w:val="00C85DAF"/>
    <w:rsid w:val="00C86406"/>
    <w:rsid w:val="00C86603"/>
    <w:rsid w:val="00C87345"/>
    <w:rsid w:val="00C87606"/>
    <w:rsid w:val="00C87980"/>
    <w:rsid w:val="00C87A86"/>
    <w:rsid w:val="00C87B95"/>
    <w:rsid w:val="00C90292"/>
    <w:rsid w:val="00C90A47"/>
    <w:rsid w:val="00C914D5"/>
    <w:rsid w:val="00C9173D"/>
    <w:rsid w:val="00C91904"/>
    <w:rsid w:val="00C91DFA"/>
    <w:rsid w:val="00C92078"/>
    <w:rsid w:val="00C920E7"/>
    <w:rsid w:val="00C92638"/>
    <w:rsid w:val="00C92F55"/>
    <w:rsid w:val="00C93979"/>
    <w:rsid w:val="00C94A88"/>
    <w:rsid w:val="00C95387"/>
    <w:rsid w:val="00C9552A"/>
    <w:rsid w:val="00C96A21"/>
    <w:rsid w:val="00C96A5A"/>
    <w:rsid w:val="00C971B2"/>
    <w:rsid w:val="00C97811"/>
    <w:rsid w:val="00C979CF"/>
    <w:rsid w:val="00CA0E71"/>
    <w:rsid w:val="00CA1602"/>
    <w:rsid w:val="00CA1F35"/>
    <w:rsid w:val="00CA2186"/>
    <w:rsid w:val="00CA2BD3"/>
    <w:rsid w:val="00CA2BF2"/>
    <w:rsid w:val="00CA2C01"/>
    <w:rsid w:val="00CA2C65"/>
    <w:rsid w:val="00CA32B0"/>
    <w:rsid w:val="00CA3609"/>
    <w:rsid w:val="00CA3880"/>
    <w:rsid w:val="00CA3E56"/>
    <w:rsid w:val="00CA3F9D"/>
    <w:rsid w:val="00CA3FC7"/>
    <w:rsid w:val="00CA5171"/>
    <w:rsid w:val="00CA56BF"/>
    <w:rsid w:val="00CA649C"/>
    <w:rsid w:val="00CA6B59"/>
    <w:rsid w:val="00CA7188"/>
    <w:rsid w:val="00CA7417"/>
    <w:rsid w:val="00CB0472"/>
    <w:rsid w:val="00CB073E"/>
    <w:rsid w:val="00CB18CC"/>
    <w:rsid w:val="00CB1E61"/>
    <w:rsid w:val="00CB201A"/>
    <w:rsid w:val="00CB2427"/>
    <w:rsid w:val="00CB2BA4"/>
    <w:rsid w:val="00CB35B4"/>
    <w:rsid w:val="00CB3E83"/>
    <w:rsid w:val="00CB4502"/>
    <w:rsid w:val="00CB49F5"/>
    <w:rsid w:val="00CB60BB"/>
    <w:rsid w:val="00CB617F"/>
    <w:rsid w:val="00CB678B"/>
    <w:rsid w:val="00CB6A8D"/>
    <w:rsid w:val="00CB737B"/>
    <w:rsid w:val="00CC0114"/>
    <w:rsid w:val="00CC04C8"/>
    <w:rsid w:val="00CC1090"/>
    <w:rsid w:val="00CC142E"/>
    <w:rsid w:val="00CC144E"/>
    <w:rsid w:val="00CC2048"/>
    <w:rsid w:val="00CC2300"/>
    <w:rsid w:val="00CC2C28"/>
    <w:rsid w:val="00CC2FC1"/>
    <w:rsid w:val="00CC344B"/>
    <w:rsid w:val="00CC3745"/>
    <w:rsid w:val="00CC3F8E"/>
    <w:rsid w:val="00CC45CE"/>
    <w:rsid w:val="00CC5649"/>
    <w:rsid w:val="00CC64C3"/>
    <w:rsid w:val="00CC6FD9"/>
    <w:rsid w:val="00CC70F6"/>
    <w:rsid w:val="00CC77C6"/>
    <w:rsid w:val="00CC7D95"/>
    <w:rsid w:val="00CD02AB"/>
    <w:rsid w:val="00CD1048"/>
    <w:rsid w:val="00CD156C"/>
    <w:rsid w:val="00CD15DA"/>
    <w:rsid w:val="00CD2118"/>
    <w:rsid w:val="00CD24EE"/>
    <w:rsid w:val="00CD271A"/>
    <w:rsid w:val="00CD2B96"/>
    <w:rsid w:val="00CD2E5C"/>
    <w:rsid w:val="00CD3717"/>
    <w:rsid w:val="00CD3AC1"/>
    <w:rsid w:val="00CD3CAC"/>
    <w:rsid w:val="00CD4137"/>
    <w:rsid w:val="00CD4D8C"/>
    <w:rsid w:val="00CD50C0"/>
    <w:rsid w:val="00CD704C"/>
    <w:rsid w:val="00CD74BD"/>
    <w:rsid w:val="00CD7C63"/>
    <w:rsid w:val="00CE07BF"/>
    <w:rsid w:val="00CE1D17"/>
    <w:rsid w:val="00CE1D2B"/>
    <w:rsid w:val="00CE1D40"/>
    <w:rsid w:val="00CE1D69"/>
    <w:rsid w:val="00CE1F85"/>
    <w:rsid w:val="00CE236C"/>
    <w:rsid w:val="00CE3801"/>
    <w:rsid w:val="00CE4193"/>
    <w:rsid w:val="00CE4328"/>
    <w:rsid w:val="00CE4ACA"/>
    <w:rsid w:val="00CE5D11"/>
    <w:rsid w:val="00CE6C6F"/>
    <w:rsid w:val="00CE6FD7"/>
    <w:rsid w:val="00CE7469"/>
    <w:rsid w:val="00CE7ED1"/>
    <w:rsid w:val="00CF0237"/>
    <w:rsid w:val="00CF0443"/>
    <w:rsid w:val="00CF17FF"/>
    <w:rsid w:val="00CF1EE1"/>
    <w:rsid w:val="00CF23A0"/>
    <w:rsid w:val="00CF2414"/>
    <w:rsid w:val="00CF2483"/>
    <w:rsid w:val="00CF27E4"/>
    <w:rsid w:val="00CF2C9B"/>
    <w:rsid w:val="00CF2FE3"/>
    <w:rsid w:val="00CF30FD"/>
    <w:rsid w:val="00CF36BD"/>
    <w:rsid w:val="00CF5028"/>
    <w:rsid w:val="00CF5608"/>
    <w:rsid w:val="00CF5DC6"/>
    <w:rsid w:val="00CF63B3"/>
    <w:rsid w:val="00CF6581"/>
    <w:rsid w:val="00CF6683"/>
    <w:rsid w:val="00CF686B"/>
    <w:rsid w:val="00CF686C"/>
    <w:rsid w:val="00CF6BAD"/>
    <w:rsid w:val="00CF729D"/>
    <w:rsid w:val="00CF7784"/>
    <w:rsid w:val="00D01223"/>
    <w:rsid w:val="00D01576"/>
    <w:rsid w:val="00D0169A"/>
    <w:rsid w:val="00D01A47"/>
    <w:rsid w:val="00D020DC"/>
    <w:rsid w:val="00D02AE7"/>
    <w:rsid w:val="00D03440"/>
    <w:rsid w:val="00D04239"/>
    <w:rsid w:val="00D04743"/>
    <w:rsid w:val="00D047AA"/>
    <w:rsid w:val="00D048B9"/>
    <w:rsid w:val="00D0499F"/>
    <w:rsid w:val="00D04E30"/>
    <w:rsid w:val="00D04E85"/>
    <w:rsid w:val="00D04FE3"/>
    <w:rsid w:val="00D05601"/>
    <w:rsid w:val="00D05B34"/>
    <w:rsid w:val="00D06451"/>
    <w:rsid w:val="00D0676A"/>
    <w:rsid w:val="00D06BED"/>
    <w:rsid w:val="00D06C28"/>
    <w:rsid w:val="00D06C70"/>
    <w:rsid w:val="00D06C75"/>
    <w:rsid w:val="00D0708C"/>
    <w:rsid w:val="00D07D30"/>
    <w:rsid w:val="00D10975"/>
    <w:rsid w:val="00D1111B"/>
    <w:rsid w:val="00D114C8"/>
    <w:rsid w:val="00D11508"/>
    <w:rsid w:val="00D11CB3"/>
    <w:rsid w:val="00D1218C"/>
    <w:rsid w:val="00D1231E"/>
    <w:rsid w:val="00D1244D"/>
    <w:rsid w:val="00D12B17"/>
    <w:rsid w:val="00D13A9C"/>
    <w:rsid w:val="00D13B47"/>
    <w:rsid w:val="00D155FA"/>
    <w:rsid w:val="00D157C4"/>
    <w:rsid w:val="00D15B23"/>
    <w:rsid w:val="00D15C84"/>
    <w:rsid w:val="00D15DAD"/>
    <w:rsid w:val="00D16027"/>
    <w:rsid w:val="00D1653C"/>
    <w:rsid w:val="00D1664C"/>
    <w:rsid w:val="00D1692F"/>
    <w:rsid w:val="00D169E4"/>
    <w:rsid w:val="00D16CB0"/>
    <w:rsid w:val="00D16E4C"/>
    <w:rsid w:val="00D1731F"/>
    <w:rsid w:val="00D17928"/>
    <w:rsid w:val="00D20510"/>
    <w:rsid w:val="00D20E45"/>
    <w:rsid w:val="00D213C4"/>
    <w:rsid w:val="00D21775"/>
    <w:rsid w:val="00D21CA9"/>
    <w:rsid w:val="00D220E4"/>
    <w:rsid w:val="00D22987"/>
    <w:rsid w:val="00D23A3F"/>
    <w:rsid w:val="00D24115"/>
    <w:rsid w:val="00D24270"/>
    <w:rsid w:val="00D257B1"/>
    <w:rsid w:val="00D261DD"/>
    <w:rsid w:val="00D26965"/>
    <w:rsid w:val="00D27366"/>
    <w:rsid w:val="00D27418"/>
    <w:rsid w:val="00D2742D"/>
    <w:rsid w:val="00D279C1"/>
    <w:rsid w:val="00D27E73"/>
    <w:rsid w:val="00D30419"/>
    <w:rsid w:val="00D3195B"/>
    <w:rsid w:val="00D31B51"/>
    <w:rsid w:val="00D32962"/>
    <w:rsid w:val="00D32C49"/>
    <w:rsid w:val="00D33726"/>
    <w:rsid w:val="00D338B0"/>
    <w:rsid w:val="00D33C14"/>
    <w:rsid w:val="00D34A49"/>
    <w:rsid w:val="00D3612D"/>
    <w:rsid w:val="00D365A4"/>
    <w:rsid w:val="00D36C83"/>
    <w:rsid w:val="00D3735E"/>
    <w:rsid w:val="00D401D9"/>
    <w:rsid w:val="00D40FC3"/>
    <w:rsid w:val="00D410CB"/>
    <w:rsid w:val="00D4139D"/>
    <w:rsid w:val="00D41AE6"/>
    <w:rsid w:val="00D41C0E"/>
    <w:rsid w:val="00D41EC4"/>
    <w:rsid w:val="00D42008"/>
    <w:rsid w:val="00D4217C"/>
    <w:rsid w:val="00D42295"/>
    <w:rsid w:val="00D424B9"/>
    <w:rsid w:val="00D425AA"/>
    <w:rsid w:val="00D42C58"/>
    <w:rsid w:val="00D4312F"/>
    <w:rsid w:val="00D43A0D"/>
    <w:rsid w:val="00D43C3A"/>
    <w:rsid w:val="00D43E40"/>
    <w:rsid w:val="00D44415"/>
    <w:rsid w:val="00D44AD3"/>
    <w:rsid w:val="00D44BC5"/>
    <w:rsid w:val="00D44F20"/>
    <w:rsid w:val="00D45157"/>
    <w:rsid w:val="00D45578"/>
    <w:rsid w:val="00D45B66"/>
    <w:rsid w:val="00D45C3B"/>
    <w:rsid w:val="00D46676"/>
    <w:rsid w:val="00D46B03"/>
    <w:rsid w:val="00D46F5F"/>
    <w:rsid w:val="00D4702E"/>
    <w:rsid w:val="00D50659"/>
    <w:rsid w:val="00D515A7"/>
    <w:rsid w:val="00D51CB1"/>
    <w:rsid w:val="00D525ED"/>
    <w:rsid w:val="00D52FAA"/>
    <w:rsid w:val="00D530BD"/>
    <w:rsid w:val="00D551DA"/>
    <w:rsid w:val="00D5558E"/>
    <w:rsid w:val="00D55D28"/>
    <w:rsid w:val="00D5681B"/>
    <w:rsid w:val="00D5743D"/>
    <w:rsid w:val="00D60BDD"/>
    <w:rsid w:val="00D61466"/>
    <w:rsid w:val="00D614A3"/>
    <w:rsid w:val="00D61C7B"/>
    <w:rsid w:val="00D61D4C"/>
    <w:rsid w:val="00D6205D"/>
    <w:rsid w:val="00D62366"/>
    <w:rsid w:val="00D62854"/>
    <w:rsid w:val="00D639FC"/>
    <w:rsid w:val="00D64025"/>
    <w:rsid w:val="00D64337"/>
    <w:rsid w:val="00D644AD"/>
    <w:rsid w:val="00D64641"/>
    <w:rsid w:val="00D64F2F"/>
    <w:rsid w:val="00D65062"/>
    <w:rsid w:val="00D65820"/>
    <w:rsid w:val="00D65E3D"/>
    <w:rsid w:val="00D668BF"/>
    <w:rsid w:val="00D66FE0"/>
    <w:rsid w:val="00D67192"/>
    <w:rsid w:val="00D67285"/>
    <w:rsid w:val="00D67492"/>
    <w:rsid w:val="00D67581"/>
    <w:rsid w:val="00D67960"/>
    <w:rsid w:val="00D67C08"/>
    <w:rsid w:val="00D700EF"/>
    <w:rsid w:val="00D7053F"/>
    <w:rsid w:val="00D7074B"/>
    <w:rsid w:val="00D707DA"/>
    <w:rsid w:val="00D709AE"/>
    <w:rsid w:val="00D70A2D"/>
    <w:rsid w:val="00D726A7"/>
    <w:rsid w:val="00D727E1"/>
    <w:rsid w:val="00D72E4B"/>
    <w:rsid w:val="00D72FD6"/>
    <w:rsid w:val="00D73A1F"/>
    <w:rsid w:val="00D73AE3"/>
    <w:rsid w:val="00D73B01"/>
    <w:rsid w:val="00D746E9"/>
    <w:rsid w:val="00D7470C"/>
    <w:rsid w:val="00D74EA5"/>
    <w:rsid w:val="00D74FCE"/>
    <w:rsid w:val="00D76782"/>
    <w:rsid w:val="00D7772A"/>
    <w:rsid w:val="00D77D40"/>
    <w:rsid w:val="00D77E60"/>
    <w:rsid w:val="00D805AC"/>
    <w:rsid w:val="00D805EA"/>
    <w:rsid w:val="00D80C5D"/>
    <w:rsid w:val="00D80D02"/>
    <w:rsid w:val="00D81350"/>
    <w:rsid w:val="00D81BD7"/>
    <w:rsid w:val="00D82F04"/>
    <w:rsid w:val="00D83442"/>
    <w:rsid w:val="00D834AF"/>
    <w:rsid w:val="00D83A71"/>
    <w:rsid w:val="00D84638"/>
    <w:rsid w:val="00D84C10"/>
    <w:rsid w:val="00D84EBD"/>
    <w:rsid w:val="00D84F0B"/>
    <w:rsid w:val="00D86793"/>
    <w:rsid w:val="00D86C21"/>
    <w:rsid w:val="00D8776C"/>
    <w:rsid w:val="00D878E1"/>
    <w:rsid w:val="00D901AA"/>
    <w:rsid w:val="00D9034D"/>
    <w:rsid w:val="00D9063D"/>
    <w:rsid w:val="00D90F2D"/>
    <w:rsid w:val="00D910CD"/>
    <w:rsid w:val="00D923DC"/>
    <w:rsid w:val="00D92B6B"/>
    <w:rsid w:val="00D92CFF"/>
    <w:rsid w:val="00D9344C"/>
    <w:rsid w:val="00D93678"/>
    <w:rsid w:val="00D94B13"/>
    <w:rsid w:val="00D9535A"/>
    <w:rsid w:val="00D954E4"/>
    <w:rsid w:val="00D9568F"/>
    <w:rsid w:val="00D9650D"/>
    <w:rsid w:val="00D9687A"/>
    <w:rsid w:val="00D96FB3"/>
    <w:rsid w:val="00D97607"/>
    <w:rsid w:val="00D9770E"/>
    <w:rsid w:val="00D97D6B"/>
    <w:rsid w:val="00DA0357"/>
    <w:rsid w:val="00DA045E"/>
    <w:rsid w:val="00DA0E2D"/>
    <w:rsid w:val="00DA1E16"/>
    <w:rsid w:val="00DA280D"/>
    <w:rsid w:val="00DA2857"/>
    <w:rsid w:val="00DA28A5"/>
    <w:rsid w:val="00DA2983"/>
    <w:rsid w:val="00DA3278"/>
    <w:rsid w:val="00DA3382"/>
    <w:rsid w:val="00DA3848"/>
    <w:rsid w:val="00DA3CCA"/>
    <w:rsid w:val="00DA451C"/>
    <w:rsid w:val="00DA49E7"/>
    <w:rsid w:val="00DA5088"/>
    <w:rsid w:val="00DA55D3"/>
    <w:rsid w:val="00DA60FE"/>
    <w:rsid w:val="00DA6DF7"/>
    <w:rsid w:val="00DA6F2F"/>
    <w:rsid w:val="00DA6F74"/>
    <w:rsid w:val="00DA7A51"/>
    <w:rsid w:val="00DB03D5"/>
    <w:rsid w:val="00DB08FE"/>
    <w:rsid w:val="00DB0D47"/>
    <w:rsid w:val="00DB1809"/>
    <w:rsid w:val="00DB1FAD"/>
    <w:rsid w:val="00DB21B4"/>
    <w:rsid w:val="00DB319C"/>
    <w:rsid w:val="00DB3597"/>
    <w:rsid w:val="00DB3E9B"/>
    <w:rsid w:val="00DB4164"/>
    <w:rsid w:val="00DB4AA0"/>
    <w:rsid w:val="00DB4C49"/>
    <w:rsid w:val="00DB4CA3"/>
    <w:rsid w:val="00DB547E"/>
    <w:rsid w:val="00DB5710"/>
    <w:rsid w:val="00DB5F9D"/>
    <w:rsid w:val="00DB6269"/>
    <w:rsid w:val="00DB66D8"/>
    <w:rsid w:val="00DB7797"/>
    <w:rsid w:val="00DB7861"/>
    <w:rsid w:val="00DB7A72"/>
    <w:rsid w:val="00DB7B1A"/>
    <w:rsid w:val="00DB7C87"/>
    <w:rsid w:val="00DC03CB"/>
    <w:rsid w:val="00DC0976"/>
    <w:rsid w:val="00DC1339"/>
    <w:rsid w:val="00DC1653"/>
    <w:rsid w:val="00DC281F"/>
    <w:rsid w:val="00DC363C"/>
    <w:rsid w:val="00DC43C6"/>
    <w:rsid w:val="00DC4EF9"/>
    <w:rsid w:val="00DC514E"/>
    <w:rsid w:val="00DC5B6C"/>
    <w:rsid w:val="00DC620E"/>
    <w:rsid w:val="00DC6DBA"/>
    <w:rsid w:val="00DC72AB"/>
    <w:rsid w:val="00DC77A5"/>
    <w:rsid w:val="00DC7BDF"/>
    <w:rsid w:val="00DD0263"/>
    <w:rsid w:val="00DD070F"/>
    <w:rsid w:val="00DD0B42"/>
    <w:rsid w:val="00DD0DA3"/>
    <w:rsid w:val="00DD13E2"/>
    <w:rsid w:val="00DD1A5F"/>
    <w:rsid w:val="00DD1DCE"/>
    <w:rsid w:val="00DD2714"/>
    <w:rsid w:val="00DD29C8"/>
    <w:rsid w:val="00DD2D2B"/>
    <w:rsid w:val="00DD377B"/>
    <w:rsid w:val="00DD3AC7"/>
    <w:rsid w:val="00DD3E3E"/>
    <w:rsid w:val="00DD4188"/>
    <w:rsid w:val="00DD425B"/>
    <w:rsid w:val="00DD48C3"/>
    <w:rsid w:val="00DD4A67"/>
    <w:rsid w:val="00DD6204"/>
    <w:rsid w:val="00DD6B0B"/>
    <w:rsid w:val="00DD6C48"/>
    <w:rsid w:val="00DD6F90"/>
    <w:rsid w:val="00DD7558"/>
    <w:rsid w:val="00DD79C5"/>
    <w:rsid w:val="00DE0130"/>
    <w:rsid w:val="00DE0DE4"/>
    <w:rsid w:val="00DE0E11"/>
    <w:rsid w:val="00DE131C"/>
    <w:rsid w:val="00DE18D6"/>
    <w:rsid w:val="00DE1DF8"/>
    <w:rsid w:val="00DE278B"/>
    <w:rsid w:val="00DE2B56"/>
    <w:rsid w:val="00DE413F"/>
    <w:rsid w:val="00DE43C9"/>
    <w:rsid w:val="00DE47BE"/>
    <w:rsid w:val="00DE4D7F"/>
    <w:rsid w:val="00DE5745"/>
    <w:rsid w:val="00DE6496"/>
    <w:rsid w:val="00DE6561"/>
    <w:rsid w:val="00DE6582"/>
    <w:rsid w:val="00DE65CD"/>
    <w:rsid w:val="00DE6C9A"/>
    <w:rsid w:val="00DE6F00"/>
    <w:rsid w:val="00DE711D"/>
    <w:rsid w:val="00DE781A"/>
    <w:rsid w:val="00DE78C9"/>
    <w:rsid w:val="00DF0AAA"/>
    <w:rsid w:val="00DF0ABB"/>
    <w:rsid w:val="00DF0D27"/>
    <w:rsid w:val="00DF1104"/>
    <w:rsid w:val="00DF18E9"/>
    <w:rsid w:val="00DF26C6"/>
    <w:rsid w:val="00DF27E9"/>
    <w:rsid w:val="00DF2E35"/>
    <w:rsid w:val="00DF3989"/>
    <w:rsid w:val="00DF3C3D"/>
    <w:rsid w:val="00DF3DB4"/>
    <w:rsid w:val="00DF42AC"/>
    <w:rsid w:val="00DF7C0E"/>
    <w:rsid w:val="00DF7D13"/>
    <w:rsid w:val="00E00110"/>
    <w:rsid w:val="00E0044D"/>
    <w:rsid w:val="00E00819"/>
    <w:rsid w:val="00E0084E"/>
    <w:rsid w:val="00E00D36"/>
    <w:rsid w:val="00E01A10"/>
    <w:rsid w:val="00E01A2F"/>
    <w:rsid w:val="00E0210E"/>
    <w:rsid w:val="00E025DC"/>
    <w:rsid w:val="00E02C60"/>
    <w:rsid w:val="00E03236"/>
    <w:rsid w:val="00E0366C"/>
    <w:rsid w:val="00E03F27"/>
    <w:rsid w:val="00E04398"/>
    <w:rsid w:val="00E0458B"/>
    <w:rsid w:val="00E04643"/>
    <w:rsid w:val="00E04937"/>
    <w:rsid w:val="00E054EC"/>
    <w:rsid w:val="00E060FE"/>
    <w:rsid w:val="00E06116"/>
    <w:rsid w:val="00E062A1"/>
    <w:rsid w:val="00E062BE"/>
    <w:rsid w:val="00E079E3"/>
    <w:rsid w:val="00E07C1A"/>
    <w:rsid w:val="00E07C8A"/>
    <w:rsid w:val="00E108B4"/>
    <w:rsid w:val="00E10B31"/>
    <w:rsid w:val="00E1152F"/>
    <w:rsid w:val="00E1195D"/>
    <w:rsid w:val="00E11AB6"/>
    <w:rsid w:val="00E11F96"/>
    <w:rsid w:val="00E12242"/>
    <w:rsid w:val="00E1279F"/>
    <w:rsid w:val="00E129B5"/>
    <w:rsid w:val="00E12AFE"/>
    <w:rsid w:val="00E1340C"/>
    <w:rsid w:val="00E13BA8"/>
    <w:rsid w:val="00E13BDD"/>
    <w:rsid w:val="00E1410F"/>
    <w:rsid w:val="00E1416B"/>
    <w:rsid w:val="00E1459F"/>
    <w:rsid w:val="00E14776"/>
    <w:rsid w:val="00E14A5A"/>
    <w:rsid w:val="00E14CCB"/>
    <w:rsid w:val="00E16875"/>
    <w:rsid w:val="00E16C66"/>
    <w:rsid w:val="00E16E25"/>
    <w:rsid w:val="00E17075"/>
    <w:rsid w:val="00E172F7"/>
    <w:rsid w:val="00E17D10"/>
    <w:rsid w:val="00E2039B"/>
    <w:rsid w:val="00E20C0F"/>
    <w:rsid w:val="00E20F4B"/>
    <w:rsid w:val="00E21132"/>
    <w:rsid w:val="00E21C4F"/>
    <w:rsid w:val="00E225FA"/>
    <w:rsid w:val="00E228A7"/>
    <w:rsid w:val="00E22A37"/>
    <w:rsid w:val="00E22DF2"/>
    <w:rsid w:val="00E24B6C"/>
    <w:rsid w:val="00E24B75"/>
    <w:rsid w:val="00E24B94"/>
    <w:rsid w:val="00E24CB8"/>
    <w:rsid w:val="00E2527A"/>
    <w:rsid w:val="00E26017"/>
    <w:rsid w:val="00E26073"/>
    <w:rsid w:val="00E26653"/>
    <w:rsid w:val="00E26D9B"/>
    <w:rsid w:val="00E26DDF"/>
    <w:rsid w:val="00E27FA0"/>
    <w:rsid w:val="00E302A2"/>
    <w:rsid w:val="00E30711"/>
    <w:rsid w:val="00E30A6F"/>
    <w:rsid w:val="00E30BBA"/>
    <w:rsid w:val="00E327E8"/>
    <w:rsid w:val="00E328B1"/>
    <w:rsid w:val="00E32F6D"/>
    <w:rsid w:val="00E33422"/>
    <w:rsid w:val="00E335D1"/>
    <w:rsid w:val="00E33A02"/>
    <w:rsid w:val="00E345A7"/>
    <w:rsid w:val="00E3493D"/>
    <w:rsid w:val="00E34E7B"/>
    <w:rsid w:val="00E354A4"/>
    <w:rsid w:val="00E3571A"/>
    <w:rsid w:val="00E357CC"/>
    <w:rsid w:val="00E35A00"/>
    <w:rsid w:val="00E35BF6"/>
    <w:rsid w:val="00E36549"/>
    <w:rsid w:val="00E36B6E"/>
    <w:rsid w:val="00E36C04"/>
    <w:rsid w:val="00E370AB"/>
    <w:rsid w:val="00E37A5E"/>
    <w:rsid w:val="00E40006"/>
    <w:rsid w:val="00E403D8"/>
    <w:rsid w:val="00E40552"/>
    <w:rsid w:val="00E40697"/>
    <w:rsid w:val="00E40BD7"/>
    <w:rsid w:val="00E40D3E"/>
    <w:rsid w:val="00E41051"/>
    <w:rsid w:val="00E4168A"/>
    <w:rsid w:val="00E41A0D"/>
    <w:rsid w:val="00E41FD2"/>
    <w:rsid w:val="00E41FD7"/>
    <w:rsid w:val="00E4215E"/>
    <w:rsid w:val="00E42198"/>
    <w:rsid w:val="00E42214"/>
    <w:rsid w:val="00E42C49"/>
    <w:rsid w:val="00E42FB7"/>
    <w:rsid w:val="00E435D7"/>
    <w:rsid w:val="00E44CBF"/>
    <w:rsid w:val="00E45B4B"/>
    <w:rsid w:val="00E462D3"/>
    <w:rsid w:val="00E46537"/>
    <w:rsid w:val="00E465EF"/>
    <w:rsid w:val="00E46803"/>
    <w:rsid w:val="00E46DAB"/>
    <w:rsid w:val="00E47649"/>
    <w:rsid w:val="00E47CA4"/>
    <w:rsid w:val="00E47DB2"/>
    <w:rsid w:val="00E47E0D"/>
    <w:rsid w:val="00E502A8"/>
    <w:rsid w:val="00E50401"/>
    <w:rsid w:val="00E50950"/>
    <w:rsid w:val="00E50AC6"/>
    <w:rsid w:val="00E50D48"/>
    <w:rsid w:val="00E50E46"/>
    <w:rsid w:val="00E5182A"/>
    <w:rsid w:val="00E523E2"/>
    <w:rsid w:val="00E52D69"/>
    <w:rsid w:val="00E530EA"/>
    <w:rsid w:val="00E534B5"/>
    <w:rsid w:val="00E5422F"/>
    <w:rsid w:val="00E54A69"/>
    <w:rsid w:val="00E550CA"/>
    <w:rsid w:val="00E5524E"/>
    <w:rsid w:val="00E5574F"/>
    <w:rsid w:val="00E55BE3"/>
    <w:rsid w:val="00E55F07"/>
    <w:rsid w:val="00E561AF"/>
    <w:rsid w:val="00E56720"/>
    <w:rsid w:val="00E574F7"/>
    <w:rsid w:val="00E575CB"/>
    <w:rsid w:val="00E576B2"/>
    <w:rsid w:val="00E57A28"/>
    <w:rsid w:val="00E60062"/>
    <w:rsid w:val="00E605F5"/>
    <w:rsid w:val="00E60C45"/>
    <w:rsid w:val="00E60F75"/>
    <w:rsid w:val="00E622C5"/>
    <w:rsid w:val="00E62A6B"/>
    <w:rsid w:val="00E62A8E"/>
    <w:rsid w:val="00E63225"/>
    <w:rsid w:val="00E63230"/>
    <w:rsid w:val="00E63359"/>
    <w:rsid w:val="00E63459"/>
    <w:rsid w:val="00E634AB"/>
    <w:rsid w:val="00E6363A"/>
    <w:rsid w:val="00E63979"/>
    <w:rsid w:val="00E6417D"/>
    <w:rsid w:val="00E65102"/>
    <w:rsid w:val="00E65610"/>
    <w:rsid w:val="00E65705"/>
    <w:rsid w:val="00E65DE4"/>
    <w:rsid w:val="00E6623A"/>
    <w:rsid w:val="00E6667B"/>
    <w:rsid w:val="00E66821"/>
    <w:rsid w:val="00E67E25"/>
    <w:rsid w:val="00E70629"/>
    <w:rsid w:val="00E70BAE"/>
    <w:rsid w:val="00E71BF4"/>
    <w:rsid w:val="00E71DD8"/>
    <w:rsid w:val="00E72089"/>
    <w:rsid w:val="00E723E7"/>
    <w:rsid w:val="00E7411C"/>
    <w:rsid w:val="00E742B1"/>
    <w:rsid w:val="00E744BF"/>
    <w:rsid w:val="00E74B85"/>
    <w:rsid w:val="00E76B88"/>
    <w:rsid w:val="00E773F7"/>
    <w:rsid w:val="00E77FB9"/>
    <w:rsid w:val="00E80096"/>
    <w:rsid w:val="00E80CB6"/>
    <w:rsid w:val="00E81A51"/>
    <w:rsid w:val="00E82035"/>
    <w:rsid w:val="00E8239B"/>
    <w:rsid w:val="00E8320D"/>
    <w:rsid w:val="00E8446E"/>
    <w:rsid w:val="00E84DC1"/>
    <w:rsid w:val="00E84FAB"/>
    <w:rsid w:val="00E85748"/>
    <w:rsid w:val="00E85800"/>
    <w:rsid w:val="00E85992"/>
    <w:rsid w:val="00E860CB"/>
    <w:rsid w:val="00E870D9"/>
    <w:rsid w:val="00E87264"/>
    <w:rsid w:val="00E8754F"/>
    <w:rsid w:val="00E8766A"/>
    <w:rsid w:val="00E87A86"/>
    <w:rsid w:val="00E87B79"/>
    <w:rsid w:val="00E87BB0"/>
    <w:rsid w:val="00E87BB5"/>
    <w:rsid w:val="00E87DBA"/>
    <w:rsid w:val="00E90DBC"/>
    <w:rsid w:val="00E90FA9"/>
    <w:rsid w:val="00E91CE9"/>
    <w:rsid w:val="00E921CE"/>
    <w:rsid w:val="00E933DA"/>
    <w:rsid w:val="00E93B4F"/>
    <w:rsid w:val="00E94662"/>
    <w:rsid w:val="00E94939"/>
    <w:rsid w:val="00E94EC4"/>
    <w:rsid w:val="00E9551D"/>
    <w:rsid w:val="00E95A37"/>
    <w:rsid w:val="00E95A7C"/>
    <w:rsid w:val="00E95CD5"/>
    <w:rsid w:val="00E95CDE"/>
    <w:rsid w:val="00E96164"/>
    <w:rsid w:val="00E965FC"/>
    <w:rsid w:val="00E96938"/>
    <w:rsid w:val="00E96D3F"/>
    <w:rsid w:val="00E9723D"/>
    <w:rsid w:val="00E97327"/>
    <w:rsid w:val="00EA0875"/>
    <w:rsid w:val="00EA089F"/>
    <w:rsid w:val="00EA08C3"/>
    <w:rsid w:val="00EA0C41"/>
    <w:rsid w:val="00EA0CF5"/>
    <w:rsid w:val="00EA1400"/>
    <w:rsid w:val="00EA14B3"/>
    <w:rsid w:val="00EA1A34"/>
    <w:rsid w:val="00EA1B71"/>
    <w:rsid w:val="00EA1BDB"/>
    <w:rsid w:val="00EA1E43"/>
    <w:rsid w:val="00EA1F66"/>
    <w:rsid w:val="00EA250D"/>
    <w:rsid w:val="00EA260F"/>
    <w:rsid w:val="00EA2860"/>
    <w:rsid w:val="00EA2C04"/>
    <w:rsid w:val="00EA2E9F"/>
    <w:rsid w:val="00EA3058"/>
    <w:rsid w:val="00EA4A27"/>
    <w:rsid w:val="00EA55E0"/>
    <w:rsid w:val="00EA5C2F"/>
    <w:rsid w:val="00EA60BD"/>
    <w:rsid w:val="00EA6507"/>
    <w:rsid w:val="00EA6927"/>
    <w:rsid w:val="00EA6F27"/>
    <w:rsid w:val="00EA6F86"/>
    <w:rsid w:val="00EA730F"/>
    <w:rsid w:val="00EA77AD"/>
    <w:rsid w:val="00EA7EBC"/>
    <w:rsid w:val="00EA7FBB"/>
    <w:rsid w:val="00EB004B"/>
    <w:rsid w:val="00EB0345"/>
    <w:rsid w:val="00EB0A46"/>
    <w:rsid w:val="00EB0C0E"/>
    <w:rsid w:val="00EB0D59"/>
    <w:rsid w:val="00EB27FC"/>
    <w:rsid w:val="00EB3031"/>
    <w:rsid w:val="00EB30EC"/>
    <w:rsid w:val="00EB3458"/>
    <w:rsid w:val="00EB3782"/>
    <w:rsid w:val="00EB3ACF"/>
    <w:rsid w:val="00EB3FB6"/>
    <w:rsid w:val="00EB40A9"/>
    <w:rsid w:val="00EB4636"/>
    <w:rsid w:val="00EB4C96"/>
    <w:rsid w:val="00EB4D82"/>
    <w:rsid w:val="00EB4F2F"/>
    <w:rsid w:val="00EB536C"/>
    <w:rsid w:val="00EB55D6"/>
    <w:rsid w:val="00EB56CE"/>
    <w:rsid w:val="00EB5813"/>
    <w:rsid w:val="00EB5F01"/>
    <w:rsid w:val="00EB6620"/>
    <w:rsid w:val="00EB7094"/>
    <w:rsid w:val="00EB70FE"/>
    <w:rsid w:val="00EB7524"/>
    <w:rsid w:val="00EB7E69"/>
    <w:rsid w:val="00EC01E9"/>
    <w:rsid w:val="00EC1A92"/>
    <w:rsid w:val="00EC2248"/>
    <w:rsid w:val="00EC2447"/>
    <w:rsid w:val="00EC3105"/>
    <w:rsid w:val="00EC3402"/>
    <w:rsid w:val="00EC393A"/>
    <w:rsid w:val="00EC4488"/>
    <w:rsid w:val="00EC5479"/>
    <w:rsid w:val="00EC5A6E"/>
    <w:rsid w:val="00EC601E"/>
    <w:rsid w:val="00EC68DF"/>
    <w:rsid w:val="00EC6C6B"/>
    <w:rsid w:val="00EC7E19"/>
    <w:rsid w:val="00EC7E5F"/>
    <w:rsid w:val="00EC7E8D"/>
    <w:rsid w:val="00ED00E2"/>
    <w:rsid w:val="00ED03F4"/>
    <w:rsid w:val="00ED0506"/>
    <w:rsid w:val="00ED13F2"/>
    <w:rsid w:val="00ED18B8"/>
    <w:rsid w:val="00ED2F20"/>
    <w:rsid w:val="00ED3107"/>
    <w:rsid w:val="00ED3A46"/>
    <w:rsid w:val="00ED3D87"/>
    <w:rsid w:val="00ED42B9"/>
    <w:rsid w:val="00ED5219"/>
    <w:rsid w:val="00ED5258"/>
    <w:rsid w:val="00ED560C"/>
    <w:rsid w:val="00ED58B3"/>
    <w:rsid w:val="00ED6F16"/>
    <w:rsid w:val="00ED71A2"/>
    <w:rsid w:val="00ED750C"/>
    <w:rsid w:val="00EE0D8E"/>
    <w:rsid w:val="00EE2892"/>
    <w:rsid w:val="00EE2CCA"/>
    <w:rsid w:val="00EE2DC0"/>
    <w:rsid w:val="00EE2FCA"/>
    <w:rsid w:val="00EE3384"/>
    <w:rsid w:val="00EE33E1"/>
    <w:rsid w:val="00EE4222"/>
    <w:rsid w:val="00EE4CB7"/>
    <w:rsid w:val="00EE4EA1"/>
    <w:rsid w:val="00EE5524"/>
    <w:rsid w:val="00EE5635"/>
    <w:rsid w:val="00EE73A1"/>
    <w:rsid w:val="00EF0BD7"/>
    <w:rsid w:val="00EF0D8B"/>
    <w:rsid w:val="00EF191E"/>
    <w:rsid w:val="00EF2377"/>
    <w:rsid w:val="00EF253A"/>
    <w:rsid w:val="00EF26E3"/>
    <w:rsid w:val="00EF3209"/>
    <w:rsid w:val="00EF3634"/>
    <w:rsid w:val="00EF3CB3"/>
    <w:rsid w:val="00EF3DEA"/>
    <w:rsid w:val="00EF3FB7"/>
    <w:rsid w:val="00EF4024"/>
    <w:rsid w:val="00EF541A"/>
    <w:rsid w:val="00EF54E5"/>
    <w:rsid w:val="00EF5CA1"/>
    <w:rsid w:val="00EF5D07"/>
    <w:rsid w:val="00EF5D6A"/>
    <w:rsid w:val="00EF61EB"/>
    <w:rsid w:val="00EF6394"/>
    <w:rsid w:val="00EF66D1"/>
    <w:rsid w:val="00EF6702"/>
    <w:rsid w:val="00EF6B8E"/>
    <w:rsid w:val="00EF6C4B"/>
    <w:rsid w:val="00EF733A"/>
    <w:rsid w:val="00EF755E"/>
    <w:rsid w:val="00EF7616"/>
    <w:rsid w:val="00F0072A"/>
    <w:rsid w:val="00F0091C"/>
    <w:rsid w:val="00F00C27"/>
    <w:rsid w:val="00F01437"/>
    <w:rsid w:val="00F020B6"/>
    <w:rsid w:val="00F020CE"/>
    <w:rsid w:val="00F025E4"/>
    <w:rsid w:val="00F02E21"/>
    <w:rsid w:val="00F03435"/>
    <w:rsid w:val="00F036CE"/>
    <w:rsid w:val="00F04525"/>
    <w:rsid w:val="00F04BC9"/>
    <w:rsid w:val="00F04C76"/>
    <w:rsid w:val="00F05227"/>
    <w:rsid w:val="00F05452"/>
    <w:rsid w:val="00F06372"/>
    <w:rsid w:val="00F06678"/>
    <w:rsid w:val="00F06C14"/>
    <w:rsid w:val="00F0759D"/>
    <w:rsid w:val="00F077C8"/>
    <w:rsid w:val="00F07F93"/>
    <w:rsid w:val="00F1056F"/>
    <w:rsid w:val="00F109AA"/>
    <w:rsid w:val="00F10D7A"/>
    <w:rsid w:val="00F112F8"/>
    <w:rsid w:val="00F11423"/>
    <w:rsid w:val="00F11E76"/>
    <w:rsid w:val="00F12679"/>
    <w:rsid w:val="00F13C7D"/>
    <w:rsid w:val="00F13C93"/>
    <w:rsid w:val="00F14269"/>
    <w:rsid w:val="00F14838"/>
    <w:rsid w:val="00F1554E"/>
    <w:rsid w:val="00F155D0"/>
    <w:rsid w:val="00F159E1"/>
    <w:rsid w:val="00F165AA"/>
    <w:rsid w:val="00F17125"/>
    <w:rsid w:val="00F178A6"/>
    <w:rsid w:val="00F2069F"/>
    <w:rsid w:val="00F21107"/>
    <w:rsid w:val="00F21A0F"/>
    <w:rsid w:val="00F22B77"/>
    <w:rsid w:val="00F23541"/>
    <w:rsid w:val="00F23B49"/>
    <w:rsid w:val="00F23D83"/>
    <w:rsid w:val="00F2642E"/>
    <w:rsid w:val="00F267C2"/>
    <w:rsid w:val="00F267F0"/>
    <w:rsid w:val="00F26E95"/>
    <w:rsid w:val="00F26FB4"/>
    <w:rsid w:val="00F30203"/>
    <w:rsid w:val="00F30809"/>
    <w:rsid w:val="00F30A95"/>
    <w:rsid w:val="00F30C66"/>
    <w:rsid w:val="00F30F18"/>
    <w:rsid w:val="00F311B6"/>
    <w:rsid w:val="00F313A6"/>
    <w:rsid w:val="00F3167F"/>
    <w:rsid w:val="00F316CB"/>
    <w:rsid w:val="00F31C86"/>
    <w:rsid w:val="00F31DEF"/>
    <w:rsid w:val="00F3204E"/>
    <w:rsid w:val="00F32E90"/>
    <w:rsid w:val="00F33B0C"/>
    <w:rsid w:val="00F342E9"/>
    <w:rsid w:val="00F3474C"/>
    <w:rsid w:val="00F34860"/>
    <w:rsid w:val="00F34A63"/>
    <w:rsid w:val="00F34B33"/>
    <w:rsid w:val="00F34D75"/>
    <w:rsid w:val="00F35014"/>
    <w:rsid w:val="00F35495"/>
    <w:rsid w:val="00F361A5"/>
    <w:rsid w:val="00F363C8"/>
    <w:rsid w:val="00F36A73"/>
    <w:rsid w:val="00F36D4D"/>
    <w:rsid w:val="00F3728F"/>
    <w:rsid w:val="00F372E6"/>
    <w:rsid w:val="00F372ED"/>
    <w:rsid w:val="00F37DB6"/>
    <w:rsid w:val="00F37FA6"/>
    <w:rsid w:val="00F4099B"/>
    <w:rsid w:val="00F409F7"/>
    <w:rsid w:val="00F41B1B"/>
    <w:rsid w:val="00F41D3B"/>
    <w:rsid w:val="00F42DAA"/>
    <w:rsid w:val="00F434A3"/>
    <w:rsid w:val="00F43A9E"/>
    <w:rsid w:val="00F44451"/>
    <w:rsid w:val="00F44551"/>
    <w:rsid w:val="00F45D97"/>
    <w:rsid w:val="00F46997"/>
    <w:rsid w:val="00F47C5F"/>
    <w:rsid w:val="00F5025E"/>
    <w:rsid w:val="00F5111C"/>
    <w:rsid w:val="00F51440"/>
    <w:rsid w:val="00F5174E"/>
    <w:rsid w:val="00F526CB"/>
    <w:rsid w:val="00F52CB3"/>
    <w:rsid w:val="00F534C7"/>
    <w:rsid w:val="00F535D3"/>
    <w:rsid w:val="00F53A04"/>
    <w:rsid w:val="00F53F68"/>
    <w:rsid w:val="00F53F82"/>
    <w:rsid w:val="00F56C46"/>
    <w:rsid w:val="00F573F2"/>
    <w:rsid w:val="00F57488"/>
    <w:rsid w:val="00F57F6F"/>
    <w:rsid w:val="00F57FC4"/>
    <w:rsid w:val="00F602A6"/>
    <w:rsid w:val="00F60D5D"/>
    <w:rsid w:val="00F60DC3"/>
    <w:rsid w:val="00F6104B"/>
    <w:rsid w:val="00F62BD3"/>
    <w:rsid w:val="00F63CED"/>
    <w:rsid w:val="00F64171"/>
    <w:rsid w:val="00F64340"/>
    <w:rsid w:val="00F6490F"/>
    <w:rsid w:val="00F64C52"/>
    <w:rsid w:val="00F65E68"/>
    <w:rsid w:val="00F668B8"/>
    <w:rsid w:val="00F66BD8"/>
    <w:rsid w:val="00F66DB2"/>
    <w:rsid w:val="00F66E1B"/>
    <w:rsid w:val="00F6734C"/>
    <w:rsid w:val="00F6752F"/>
    <w:rsid w:val="00F67FAF"/>
    <w:rsid w:val="00F703D5"/>
    <w:rsid w:val="00F70467"/>
    <w:rsid w:val="00F70977"/>
    <w:rsid w:val="00F71005"/>
    <w:rsid w:val="00F7132F"/>
    <w:rsid w:val="00F71694"/>
    <w:rsid w:val="00F72440"/>
    <w:rsid w:val="00F73354"/>
    <w:rsid w:val="00F73C89"/>
    <w:rsid w:val="00F73DF2"/>
    <w:rsid w:val="00F73EB5"/>
    <w:rsid w:val="00F74243"/>
    <w:rsid w:val="00F74994"/>
    <w:rsid w:val="00F74B1D"/>
    <w:rsid w:val="00F75045"/>
    <w:rsid w:val="00F75501"/>
    <w:rsid w:val="00F762E0"/>
    <w:rsid w:val="00F76913"/>
    <w:rsid w:val="00F7711F"/>
    <w:rsid w:val="00F802AB"/>
    <w:rsid w:val="00F80BB6"/>
    <w:rsid w:val="00F814BD"/>
    <w:rsid w:val="00F815F4"/>
    <w:rsid w:val="00F81C90"/>
    <w:rsid w:val="00F82292"/>
    <w:rsid w:val="00F82BA3"/>
    <w:rsid w:val="00F82E69"/>
    <w:rsid w:val="00F8324A"/>
    <w:rsid w:val="00F832C6"/>
    <w:rsid w:val="00F8343E"/>
    <w:rsid w:val="00F84462"/>
    <w:rsid w:val="00F85781"/>
    <w:rsid w:val="00F8609E"/>
    <w:rsid w:val="00F86266"/>
    <w:rsid w:val="00F863CD"/>
    <w:rsid w:val="00F865E9"/>
    <w:rsid w:val="00F869D3"/>
    <w:rsid w:val="00F86E7B"/>
    <w:rsid w:val="00F87245"/>
    <w:rsid w:val="00F87349"/>
    <w:rsid w:val="00F874A8"/>
    <w:rsid w:val="00F878EE"/>
    <w:rsid w:val="00F879E3"/>
    <w:rsid w:val="00F90454"/>
    <w:rsid w:val="00F9065D"/>
    <w:rsid w:val="00F90771"/>
    <w:rsid w:val="00F90BDC"/>
    <w:rsid w:val="00F90BFE"/>
    <w:rsid w:val="00F91075"/>
    <w:rsid w:val="00F921F4"/>
    <w:rsid w:val="00F92B2F"/>
    <w:rsid w:val="00F92D3E"/>
    <w:rsid w:val="00F92FC2"/>
    <w:rsid w:val="00F937BC"/>
    <w:rsid w:val="00F937F9"/>
    <w:rsid w:val="00F93BFB"/>
    <w:rsid w:val="00F9404A"/>
    <w:rsid w:val="00F941F4"/>
    <w:rsid w:val="00F94432"/>
    <w:rsid w:val="00F944AA"/>
    <w:rsid w:val="00F94C39"/>
    <w:rsid w:val="00F94CE7"/>
    <w:rsid w:val="00F952C1"/>
    <w:rsid w:val="00F959B3"/>
    <w:rsid w:val="00F961E0"/>
    <w:rsid w:val="00F9651C"/>
    <w:rsid w:val="00F96A5A"/>
    <w:rsid w:val="00F975F0"/>
    <w:rsid w:val="00F97956"/>
    <w:rsid w:val="00FA0A47"/>
    <w:rsid w:val="00FA0D4C"/>
    <w:rsid w:val="00FA0FF1"/>
    <w:rsid w:val="00FA106B"/>
    <w:rsid w:val="00FA129B"/>
    <w:rsid w:val="00FA1A0C"/>
    <w:rsid w:val="00FA2947"/>
    <w:rsid w:val="00FA2A77"/>
    <w:rsid w:val="00FA33FC"/>
    <w:rsid w:val="00FA3644"/>
    <w:rsid w:val="00FA3738"/>
    <w:rsid w:val="00FA379C"/>
    <w:rsid w:val="00FA391A"/>
    <w:rsid w:val="00FA4310"/>
    <w:rsid w:val="00FA528E"/>
    <w:rsid w:val="00FA5BD4"/>
    <w:rsid w:val="00FA5BD8"/>
    <w:rsid w:val="00FA5DA5"/>
    <w:rsid w:val="00FA620D"/>
    <w:rsid w:val="00FA6B2B"/>
    <w:rsid w:val="00FA796B"/>
    <w:rsid w:val="00FB0C6D"/>
    <w:rsid w:val="00FB0D65"/>
    <w:rsid w:val="00FB132D"/>
    <w:rsid w:val="00FB16DB"/>
    <w:rsid w:val="00FB1CCE"/>
    <w:rsid w:val="00FB217C"/>
    <w:rsid w:val="00FB25BB"/>
    <w:rsid w:val="00FB37FB"/>
    <w:rsid w:val="00FB3B7D"/>
    <w:rsid w:val="00FB3FAC"/>
    <w:rsid w:val="00FB4277"/>
    <w:rsid w:val="00FB4467"/>
    <w:rsid w:val="00FB461E"/>
    <w:rsid w:val="00FB4F6E"/>
    <w:rsid w:val="00FB4FC5"/>
    <w:rsid w:val="00FB515B"/>
    <w:rsid w:val="00FB53EF"/>
    <w:rsid w:val="00FB586E"/>
    <w:rsid w:val="00FB5936"/>
    <w:rsid w:val="00FB5ABD"/>
    <w:rsid w:val="00FB5AD4"/>
    <w:rsid w:val="00FB5E4A"/>
    <w:rsid w:val="00FB6980"/>
    <w:rsid w:val="00FB6B17"/>
    <w:rsid w:val="00FB6BA7"/>
    <w:rsid w:val="00FB7369"/>
    <w:rsid w:val="00FB7EBE"/>
    <w:rsid w:val="00FC0183"/>
    <w:rsid w:val="00FC18F7"/>
    <w:rsid w:val="00FC1EF7"/>
    <w:rsid w:val="00FC1F13"/>
    <w:rsid w:val="00FC27FE"/>
    <w:rsid w:val="00FC3003"/>
    <w:rsid w:val="00FC343B"/>
    <w:rsid w:val="00FC58BA"/>
    <w:rsid w:val="00FC5E55"/>
    <w:rsid w:val="00FC6C90"/>
    <w:rsid w:val="00FC6F8A"/>
    <w:rsid w:val="00FC6FED"/>
    <w:rsid w:val="00FC7076"/>
    <w:rsid w:val="00FD0861"/>
    <w:rsid w:val="00FD1593"/>
    <w:rsid w:val="00FD1768"/>
    <w:rsid w:val="00FD183F"/>
    <w:rsid w:val="00FD2021"/>
    <w:rsid w:val="00FD236D"/>
    <w:rsid w:val="00FD3878"/>
    <w:rsid w:val="00FD3A2D"/>
    <w:rsid w:val="00FD3B0E"/>
    <w:rsid w:val="00FD3DD8"/>
    <w:rsid w:val="00FD4047"/>
    <w:rsid w:val="00FD469F"/>
    <w:rsid w:val="00FD4EFA"/>
    <w:rsid w:val="00FD57FD"/>
    <w:rsid w:val="00FD5C02"/>
    <w:rsid w:val="00FD61BE"/>
    <w:rsid w:val="00FD6BB9"/>
    <w:rsid w:val="00FD7980"/>
    <w:rsid w:val="00FD7A10"/>
    <w:rsid w:val="00FD7FBA"/>
    <w:rsid w:val="00FE0088"/>
    <w:rsid w:val="00FE0664"/>
    <w:rsid w:val="00FE0778"/>
    <w:rsid w:val="00FE07D2"/>
    <w:rsid w:val="00FE13D9"/>
    <w:rsid w:val="00FE1507"/>
    <w:rsid w:val="00FE1BB2"/>
    <w:rsid w:val="00FE25B3"/>
    <w:rsid w:val="00FE2725"/>
    <w:rsid w:val="00FE2E8E"/>
    <w:rsid w:val="00FE3660"/>
    <w:rsid w:val="00FE3F82"/>
    <w:rsid w:val="00FE4159"/>
    <w:rsid w:val="00FE4214"/>
    <w:rsid w:val="00FE451F"/>
    <w:rsid w:val="00FE459D"/>
    <w:rsid w:val="00FE4E29"/>
    <w:rsid w:val="00FE583F"/>
    <w:rsid w:val="00FE5B2C"/>
    <w:rsid w:val="00FE65C0"/>
    <w:rsid w:val="00FE6C58"/>
    <w:rsid w:val="00FE6C6C"/>
    <w:rsid w:val="00FE7C90"/>
    <w:rsid w:val="00FE7CDD"/>
    <w:rsid w:val="00FF0735"/>
    <w:rsid w:val="00FF091F"/>
    <w:rsid w:val="00FF1234"/>
    <w:rsid w:val="00FF16A3"/>
    <w:rsid w:val="00FF1AAB"/>
    <w:rsid w:val="00FF1B65"/>
    <w:rsid w:val="00FF22FF"/>
    <w:rsid w:val="00FF23A0"/>
    <w:rsid w:val="00FF2688"/>
    <w:rsid w:val="00FF2FC4"/>
    <w:rsid w:val="00FF3204"/>
    <w:rsid w:val="00FF32B5"/>
    <w:rsid w:val="00FF3D6A"/>
    <w:rsid w:val="00FF3E27"/>
    <w:rsid w:val="00FF498A"/>
    <w:rsid w:val="00FF4F88"/>
    <w:rsid w:val="00FF4FB4"/>
    <w:rsid w:val="00FF5A3C"/>
    <w:rsid w:val="00FF5C43"/>
    <w:rsid w:val="00FF6235"/>
    <w:rsid w:val="00FF68FA"/>
    <w:rsid w:val="00FF6DD5"/>
    <w:rsid w:val="00FF77D9"/>
    <w:rsid w:val="00FF7917"/>
    <w:rsid w:val="00FF7E80"/>
    <w:rsid w:val="00FF7ECA"/>
    <w:rsid w:val="012B4B0F"/>
    <w:rsid w:val="017D31AE"/>
    <w:rsid w:val="02072033"/>
    <w:rsid w:val="023A59E3"/>
    <w:rsid w:val="02492409"/>
    <w:rsid w:val="02720839"/>
    <w:rsid w:val="056B09F2"/>
    <w:rsid w:val="07D6305C"/>
    <w:rsid w:val="08A317B0"/>
    <w:rsid w:val="09997CA2"/>
    <w:rsid w:val="0D615EC0"/>
    <w:rsid w:val="0E4312DC"/>
    <w:rsid w:val="0EED3EE8"/>
    <w:rsid w:val="0EEE7499"/>
    <w:rsid w:val="138C5BC0"/>
    <w:rsid w:val="13B5586B"/>
    <w:rsid w:val="189E3CDE"/>
    <w:rsid w:val="196250D8"/>
    <w:rsid w:val="1ADF05DE"/>
    <w:rsid w:val="1D445427"/>
    <w:rsid w:val="220F79FB"/>
    <w:rsid w:val="23D53E54"/>
    <w:rsid w:val="23F461D4"/>
    <w:rsid w:val="25471B1B"/>
    <w:rsid w:val="2580651A"/>
    <w:rsid w:val="27AC6056"/>
    <w:rsid w:val="27C14AE4"/>
    <w:rsid w:val="29693E94"/>
    <w:rsid w:val="2BD9534F"/>
    <w:rsid w:val="2C52405C"/>
    <w:rsid w:val="2E6E3267"/>
    <w:rsid w:val="2F2A3B76"/>
    <w:rsid w:val="336E5655"/>
    <w:rsid w:val="35B75F88"/>
    <w:rsid w:val="3CB314C2"/>
    <w:rsid w:val="3DF8538F"/>
    <w:rsid w:val="3FA75717"/>
    <w:rsid w:val="43140575"/>
    <w:rsid w:val="442073EE"/>
    <w:rsid w:val="454C31E3"/>
    <w:rsid w:val="46020C7E"/>
    <w:rsid w:val="464248BE"/>
    <w:rsid w:val="49735B51"/>
    <w:rsid w:val="4E1750B0"/>
    <w:rsid w:val="50AB24CC"/>
    <w:rsid w:val="51600E2A"/>
    <w:rsid w:val="536B75FD"/>
    <w:rsid w:val="53E421E6"/>
    <w:rsid w:val="5A524FE1"/>
    <w:rsid w:val="5A7814D0"/>
    <w:rsid w:val="5B422372"/>
    <w:rsid w:val="5C7B7A1A"/>
    <w:rsid w:val="5D3D64C3"/>
    <w:rsid w:val="5E114D05"/>
    <w:rsid w:val="5F673B91"/>
    <w:rsid w:val="5FDE5D05"/>
    <w:rsid w:val="60A837EC"/>
    <w:rsid w:val="61BC20AC"/>
    <w:rsid w:val="69E95A08"/>
    <w:rsid w:val="6A353946"/>
    <w:rsid w:val="6AFB208C"/>
    <w:rsid w:val="6DF36E56"/>
    <w:rsid w:val="6E0A7D76"/>
    <w:rsid w:val="704F6377"/>
    <w:rsid w:val="70B76860"/>
    <w:rsid w:val="73267CCD"/>
    <w:rsid w:val="75857F92"/>
    <w:rsid w:val="75885109"/>
    <w:rsid w:val="77AE203F"/>
    <w:rsid w:val="77C849E2"/>
    <w:rsid w:val="78034139"/>
    <w:rsid w:val="78505DC3"/>
    <w:rsid w:val="79771B44"/>
    <w:rsid w:val="7BEF78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0"/>
    <w:pPr>
      <w:keepNext/>
      <w:keepLines/>
      <w:spacing w:before="340" w:after="330" w:line="576" w:lineRule="auto"/>
      <w:outlineLvl w:val="0"/>
    </w:pPr>
    <w:rPr>
      <w:kern w:val="44"/>
      <w:sz w:val="44"/>
      <w:szCs w:val="44"/>
    </w:rPr>
  </w:style>
  <w:style w:type="paragraph" w:styleId="4">
    <w:name w:val="heading 2"/>
    <w:basedOn w:val="1"/>
    <w:next w:val="1"/>
    <w:link w:val="41"/>
    <w:qFormat/>
    <w:uiPriority w:val="0"/>
    <w:pPr>
      <w:keepNext/>
      <w:keepLines/>
      <w:spacing w:before="260" w:after="260" w:line="420" w:lineRule="auto"/>
      <w:outlineLvl w:val="1"/>
    </w:pPr>
    <w:rPr>
      <w:rFonts w:eastAsia="仿宋_GB2312"/>
      <w:b/>
      <w:bCs/>
      <w:kern w:val="0"/>
      <w:sz w:val="32"/>
      <w:szCs w:val="32"/>
      <w:lang w:eastAsia="zh-TW"/>
    </w:rPr>
  </w:style>
  <w:style w:type="paragraph" w:styleId="5">
    <w:name w:val="heading 3"/>
    <w:basedOn w:val="1"/>
    <w:next w:val="1"/>
    <w:link w:val="42"/>
    <w:qFormat/>
    <w:uiPriority w:val="0"/>
    <w:pPr>
      <w:keepNext/>
      <w:keepLines/>
      <w:spacing w:before="260" w:after="260" w:line="413" w:lineRule="auto"/>
      <w:outlineLvl w:val="2"/>
    </w:pPr>
    <w:rPr>
      <w:b/>
      <w:bCs/>
      <w:sz w:val="32"/>
      <w:szCs w:val="32"/>
    </w:rPr>
  </w:style>
  <w:style w:type="paragraph" w:styleId="6">
    <w:name w:val="heading 4"/>
    <w:basedOn w:val="1"/>
    <w:next w:val="1"/>
    <w:link w:val="43"/>
    <w:qFormat/>
    <w:uiPriority w:val="0"/>
    <w:pPr>
      <w:keepNext/>
      <w:keepLines/>
      <w:widowControl/>
      <w:wordWrap w:val="0"/>
      <w:overflowPunct w:val="0"/>
      <w:adjustRightInd w:val="0"/>
      <w:snapToGrid w:val="0"/>
      <w:spacing w:before="120" w:after="120"/>
      <w:ind w:left="-27" w:firstLine="567"/>
      <w:jc w:val="left"/>
      <w:textAlignment w:val="baseline"/>
      <w:outlineLvl w:val="3"/>
    </w:pPr>
    <w:rPr>
      <w:b/>
      <w:kern w:val="0"/>
      <w:sz w:val="28"/>
      <w:szCs w:val="28"/>
    </w:rPr>
  </w:style>
  <w:style w:type="paragraph" w:styleId="7">
    <w:name w:val="heading 5"/>
    <w:basedOn w:val="1"/>
    <w:next w:val="1"/>
    <w:link w:val="44"/>
    <w:qFormat/>
    <w:uiPriority w:val="0"/>
    <w:pPr>
      <w:keepNext/>
      <w:overflowPunct w:val="0"/>
      <w:adjustRightInd w:val="0"/>
      <w:snapToGrid w:val="0"/>
      <w:spacing w:before="120"/>
      <w:ind w:firstLine="567"/>
      <w:jc w:val="left"/>
      <w:textAlignment w:val="baseline"/>
      <w:outlineLvl w:val="4"/>
    </w:pPr>
    <w:rPr>
      <w:kern w:val="0"/>
      <w:sz w:val="28"/>
      <w:szCs w:val="28"/>
    </w:rPr>
  </w:style>
  <w:style w:type="paragraph" w:styleId="8">
    <w:name w:val="heading 6"/>
    <w:basedOn w:val="1"/>
    <w:next w:val="1"/>
    <w:link w:val="45"/>
    <w:qFormat/>
    <w:uiPriority w:val="0"/>
    <w:pPr>
      <w:widowControl/>
      <w:overflowPunct w:val="0"/>
      <w:adjustRightInd w:val="0"/>
      <w:snapToGrid w:val="0"/>
      <w:spacing w:before="120"/>
      <w:ind w:left="567" w:firstLine="567"/>
      <w:jc w:val="left"/>
      <w:textAlignment w:val="baseline"/>
      <w:outlineLvl w:val="5"/>
    </w:pPr>
    <w:rPr>
      <w:kern w:val="0"/>
      <w:sz w:val="28"/>
      <w:szCs w:val="28"/>
    </w:rPr>
  </w:style>
  <w:style w:type="paragraph" w:styleId="9">
    <w:name w:val="heading 7"/>
    <w:basedOn w:val="1"/>
    <w:next w:val="1"/>
    <w:link w:val="46"/>
    <w:qFormat/>
    <w:uiPriority w:val="0"/>
    <w:pPr>
      <w:overflowPunct w:val="0"/>
      <w:adjustRightInd w:val="0"/>
      <w:snapToGrid w:val="0"/>
      <w:spacing w:before="120"/>
      <w:ind w:left="567" w:firstLine="567"/>
      <w:jc w:val="left"/>
      <w:textAlignment w:val="baseline"/>
      <w:outlineLvl w:val="6"/>
    </w:pPr>
    <w:rPr>
      <w:kern w:val="0"/>
      <w:sz w:val="28"/>
      <w:szCs w:val="28"/>
    </w:rPr>
  </w:style>
  <w:style w:type="paragraph" w:styleId="10">
    <w:name w:val="heading 8"/>
    <w:basedOn w:val="1"/>
    <w:next w:val="1"/>
    <w:link w:val="47"/>
    <w:qFormat/>
    <w:uiPriority w:val="0"/>
    <w:pPr>
      <w:overflowPunct w:val="0"/>
      <w:adjustRightInd w:val="0"/>
      <w:snapToGrid w:val="0"/>
      <w:spacing w:before="120"/>
      <w:ind w:left="567" w:firstLine="567"/>
      <w:jc w:val="left"/>
      <w:textAlignment w:val="baseline"/>
      <w:outlineLvl w:val="7"/>
    </w:pPr>
    <w:rPr>
      <w:kern w:val="0"/>
      <w:sz w:val="28"/>
      <w:szCs w:val="28"/>
    </w:rPr>
  </w:style>
  <w:style w:type="paragraph" w:styleId="11">
    <w:name w:val="heading 9"/>
    <w:basedOn w:val="1"/>
    <w:next w:val="1"/>
    <w:link w:val="48"/>
    <w:qFormat/>
    <w:uiPriority w:val="0"/>
    <w:pPr>
      <w:overflowPunct w:val="0"/>
      <w:adjustRightInd w:val="0"/>
      <w:snapToGrid w:val="0"/>
      <w:spacing w:before="120"/>
      <w:ind w:left="567" w:firstLine="567"/>
      <w:jc w:val="left"/>
      <w:textAlignment w:val="baseline"/>
      <w:outlineLvl w:val="8"/>
    </w:pPr>
    <w:rPr>
      <w:kern w:val="0"/>
      <w:sz w:val="28"/>
      <w:szCs w:val="28"/>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3"/>
    <w:qFormat/>
    <w:uiPriority w:val="0"/>
    <w:pPr>
      <w:spacing w:line="420" w:lineRule="auto"/>
    </w:pPr>
    <w:rPr>
      <w:rFonts w:eastAsia="仿宋_GB2312"/>
      <w:kern w:val="0"/>
      <w:sz w:val="24"/>
    </w:rPr>
  </w:style>
  <w:style w:type="paragraph" w:styleId="12">
    <w:name w:val="toc 7"/>
    <w:basedOn w:val="1"/>
    <w:next w:val="1"/>
    <w:qFormat/>
    <w:uiPriority w:val="39"/>
    <w:pPr>
      <w:ind w:left="1260"/>
      <w:jc w:val="left"/>
    </w:pPr>
    <w:rPr>
      <w:sz w:val="20"/>
      <w:szCs w:val="20"/>
    </w:rPr>
  </w:style>
  <w:style w:type="paragraph" w:styleId="13">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4">
    <w:name w:val="caption"/>
    <w:basedOn w:val="1"/>
    <w:next w:val="1"/>
    <w:qFormat/>
    <w:uiPriority w:val="0"/>
    <w:pPr>
      <w:spacing w:beforeLines="50"/>
    </w:pPr>
    <w:rPr>
      <w:rFonts w:ascii="Arial" w:hAnsi="Arial" w:eastAsia="黑体" w:cs="Arial"/>
      <w:sz w:val="20"/>
      <w:szCs w:val="20"/>
    </w:rPr>
  </w:style>
  <w:style w:type="paragraph" w:styleId="15">
    <w:name w:val="Document Map"/>
    <w:basedOn w:val="1"/>
    <w:link w:val="55"/>
    <w:qFormat/>
    <w:uiPriority w:val="0"/>
    <w:pPr>
      <w:shd w:val="clear" w:color="auto" w:fill="000080"/>
    </w:pPr>
    <w:rPr>
      <w:szCs w:val="21"/>
      <w:shd w:val="clear" w:color="auto" w:fill="000080"/>
    </w:rPr>
  </w:style>
  <w:style w:type="paragraph" w:styleId="16">
    <w:name w:val="annotation text"/>
    <w:basedOn w:val="1"/>
    <w:link w:val="50"/>
    <w:qFormat/>
    <w:uiPriority w:val="0"/>
    <w:pPr>
      <w:jc w:val="left"/>
    </w:pPr>
    <w:rPr>
      <w:szCs w:val="21"/>
    </w:rPr>
  </w:style>
  <w:style w:type="paragraph" w:styleId="17">
    <w:name w:val="Body Text Indent"/>
    <w:basedOn w:val="1"/>
    <w:link w:val="73"/>
    <w:unhideWhenUsed/>
    <w:qFormat/>
    <w:uiPriority w:val="0"/>
    <w:pPr>
      <w:spacing w:after="120"/>
      <w:ind w:left="420" w:leftChars="200"/>
    </w:pPr>
  </w:style>
  <w:style w:type="paragraph" w:styleId="18">
    <w:name w:val="toc 5"/>
    <w:basedOn w:val="1"/>
    <w:next w:val="1"/>
    <w:qFormat/>
    <w:uiPriority w:val="39"/>
    <w:pPr>
      <w:ind w:left="840"/>
      <w:jc w:val="left"/>
    </w:pPr>
    <w:rPr>
      <w:sz w:val="20"/>
      <w:szCs w:val="20"/>
    </w:rPr>
  </w:style>
  <w:style w:type="paragraph" w:styleId="19">
    <w:name w:val="toc 3"/>
    <w:basedOn w:val="1"/>
    <w:next w:val="1"/>
    <w:qFormat/>
    <w:uiPriority w:val="39"/>
    <w:pPr>
      <w:ind w:left="420"/>
      <w:jc w:val="left"/>
    </w:pPr>
    <w:rPr>
      <w:sz w:val="20"/>
      <w:szCs w:val="20"/>
    </w:rPr>
  </w:style>
  <w:style w:type="paragraph" w:styleId="20">
    <w:name w:val="toc 8"/>
    <w:basedOn w:val="1"/>
    <w:next w:val="1"/>
    <w:qFormat/>
    <w:uiPriority w:val="39"/>
    <w:pPr>
      <w:ind w:left="1470"/>
      <w:jc w:val="left"/>
    </w:pPr>
    <w:rPr>
      <w:sz w:val="20"/>
      <w:szCs w:val="20"/>
    </w:rPr>
  </w:style>
  <w:style w:type="paragraph" w:styleId="21">
    <w:name w:val="Date"/>
    <w:basedOn w:val="1"/>
    <w:next w:val="1"/>
    <w:link w:val="75"/>
    <w:semiHidden/>
    <w:unhideWhenUsed/>
    <w:qFormat/>
    <w:uiPriority w:val="99"/>
    <w:pPr>
      <w:ind w:left="100" w:leftChars="2500"/>
    </w:pPr>
  </w:style>
  <w:style w:type="paragraph" w:styleId="22">
    <w:name w:val="Balloon Text"/>
    <w:basedOn w:val="1"/>
    <w:link w:val="57"/>
    <w:qFormat/>
    <w:uiPriority w:val="0"/>
    <w:rPr>
      <w:sz w:val="18"/>
      <w:szCs w:val="18"/>
    </w:rPr>
  </w:style>
  <w:style w:type="paragraph" w:styleId="23">
    <w:name w:val="footer"/>
    <w:basedOn w:val="1"/>
    <w:link w:val="52"/>
    <w:qFormat/>
    <w:uiPriority w:val="99"/>
    <w:pPr>
      <w:tabs>
        <w:tab w:val="center" w:pos="4153"/>
        <w:tab w:val="right" w:pos="8306"/>
      </w:tabs>
      <w:snapToGrid w:val="0"/>
      <w:jc w:val="left"/>
    </w:pPr>
    <w:rPr>
      <w:sz w:val="18"/>
      <w:szCs w:val="18"/>
    </w:rPr>
  </w:style>
  <w:style w:type="paragraph" w:styleId="24">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240" w:after="120"/>
      <w:jc w:val="left"/>
    </w:pPr>
    <w:rPr>
      <w:b/>
      <w:bCs/>
      <w:sz w:val="20"/>
      <w:szCs w:val="20"/>
    </w:rPr>
  </w:style>
  <w:style w:type="paragraph" w:styleId="26">
    <w:name w:val="toc 4"/>
    <w:basedOn w:val="1"/>
    <w:next w:val="1"/>
    <w:qFormat/>
    <w:uiPriority w:val="39"/>
    <w:pPr>
      <w:ind w:left="630"/>
      <w:jc w:val="left"/>
    </w:pPr>
    <w:rPr>
      <w:sz w:val="20"/>
      <w:szCs w:val="20"/>
    </w:rPr>
  </w:style>
  <w:style w:type="paragraph" w:styleId="27">
    <w:name w:val="Subtitle"/>
    <w:basedOn w:val="1"/>
    <w:link w:val="54"/>
    <w:qFormat/>
    <w:uiPriority w:val="0"/>
    <w:pPr>
      <w:spacing w:beforeLines="50" w:after="60" w:line="312" w:lineRule="auto"/>
      <w:jc w:val="center"/>
      <w:outlineLvl w:val="1"/>
    </w:pPr>
    <w:rPr>
      <w:rFonts w:ascii="Arial" w:hAnsi="Arial" w:cs="Arial"/>
      <w:b/>
      <w:bCs/>
      <w:kern w:val="28"/>
      <w:sz w:val="32"/>
      <w:szCs w:val="32"/>
    </w:rPr>
  </w:style>
  <w:style w:type="paragraph" w:styleId="28">
    <w:name w:val="toc 6"/>
    <w:basedOn w:val="1"/>
    <w:next w:val="1"/>
    <w:qFormat/>
    <w:uiPriority w:val="39"/>
    <w:pPr>
      <w:ind w:left="1050"/>
      <w:jc w:val="left"/>
    </w:pPr>
    <w:rPr>
      <w:sz w:val="20"/>
      <w:szCs w:val="20"/>
    </w:rPr>
  </w:style>
  <w:style w:type="paragraph" w:styleId="29">
    <w:name w:val="toc 2"/>
    <w:basedOn w:val="1"/>
    <w:next w:val="1"/>
    <w:qFormat/>
    <w:uiPriority w:val="39"/>
    <w:pPr>
      <w:spacing w:before="120"/>
      <w:ind w:left="210"/>
      <w:jc w:val="left"/>
    </w:pPr>
    <w:rPr>
      <w:i/>
      <w:iCs/>
      <w:sz w:val="20"/>
      <w:szCs w:val="20"/>
    </w:rPr>
  </w:style>
  <w:style w:type="paragraph" w:styleId="30">
    <w:name w:val="toc 9"/>
    <w:basedOn w:val="1"/>
    <w:next w:val="1"/>
    <w:qFormat/>
    <w:uiPriority w:val="39"/>
    <w:pPr>
      <w:ind w:left="1680"/>
      <w:jc w:val="left"/>
    </w:pPr>
    <w:rPr>
      <w:sz w:val="20"/>
      <w:szCs w:val="20"/>
    </w:rPr>
  </w:style>
  <w:style w:type="paragraph" w:styleId="31">
    <w:name w:val="Title"/>
    <w:basedOn w:val="1"/>
    <w:link w:val="49"/>
    <w:qFormat/>
    <w:uiPriority w:val="0"/>
    <w:pPr>
      <w:spacing w:before="240" w:after="60"/>
      <w:jc w:val="center"/>
      <w:outlineLvl w:val="0"/>
    </w:pPr>
    <w:rPr>
      <w:rFonts w:ascii="Arial" w:hAnsi="Arial" w:cstheme="majorBidi"/>
      <w:b/>
      <w:bCs/>
      <w:sz w:val="32"/>
      <w:szCs w:val="32"/>
    </w:rPr>
  </w:style>
  <w:style w:type="paragraph" w:styleId="32">
    <w:name w:val="annotation subject"/>
    <w:basedOn w:val="16"/>
    <w:next w:val="16"/>
    <w:link w:val="56"/>
    <w:qFormat/>
    <w:uiPriority w:val="0"/>
    <w:rPr>
      <w:b/>
      <w:bCs/>
      <w:szCs w:val="24"/>
    </w:rPr>
  </w:style>
  <w:style w:type="table" w:styleId="34">
    <w:name w:val="Table Grid"/>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0"/>
    <w:rPr>
      <w:b/>
      <w:bCs/>
    </w:rPr>
  </w:style>
  <w:style w:type="character" w:styleId="37">
    <w:name w:val="Emphasis"/>
    <w:qFormat/>
    <w:uiPriority w:val="20"/>
    <w:rPr>
      <w:i/>
      <w:iCs/>
    </w:rPr>
  </w:style>
  <w:style w:type="character" w:styleId="38">
    <w:name w:val="Hyperlink"/>
    <w:qFormat/>
    <w:uiPriority w:val="99"/>
    <w:rPr>
      <w:color w:val="0000FF"/>
      <w:u w:val="single"/>
    </w:rPr>
  </w:style>
  <w:style w:type="character" w:styleId="39">
    <w:name w:val="annotation reference"/>
    <w:qFormat/>
    <w:uiPriority w:val="0"/>
    <w:rPr>
      <w:sz w:val="21"/>
      <w:szCs w:val="21"/>
    </w:rPr>
  </w:style>
  <w:style w:type="character" w:customStyle="1" w:styleId="40">
    <w:name w:val="标题 1 Char"/>
    <w:link w:val="3"/>
    <w:qFormat/>
    <w:uiPriority w:val="0"/>
    <w:rPr>
      <w:kern w:val="44"/>
      <w:sz w:val="44"/>
      <w:szCs w:val="44"/>
    </w:rPr>
  </w:style>
  <w:style w:type="character" w:customStyle="1" w:styleId="41">
    <w:name w:val="标题 2 Char"/>
    <w:link w:val="4"/>
    <w:qFormat/>
    <w:uiPriority w:val="0"/>
    <w:rPr>
      <w:rFonts w:eastAsia="仿宋_GB2312"/>
      <w:b/>
      <w:bCs/>
      <w:sz w:val="32"/>
      <w:szCs w:val="32"/>
      <w:lang w:eastAsia="zh-TW"/>
    </w:rPr>
  </w:style>
  <w:style w:type="character" w:customStyle="1" w:styleId="42">
    <w:name w:val="标题 3 Char"/>
    <w:link w:val="5"/>
    <w:qFormat/>
    <w:uiPriority w:val="0"/>
    <w:rPr>
      <w:b/>
      <w:bCs/>
      <w:kern w:val="2"/>
      <w:sz w:val="32"/>
      <w:szCs w:val="32"/>
    </w:rPr>
  </w:style>
  <w:style w:type="character" w:customStyle="1" w:styleId="43">
    <w:name w:val="标题 4 Char"/>
    <w:link w:val="6"/>
    <w:qFormat/>
    <w:uiPriority w:val="0"/>
    <w:rPr>
      <w:b/>
      <w:sz w:val="28"/>
      <w:szCs w:val="28"/>
      <w:lang w:val="en-US" w:eastAsia="zh-CN"/>
    </w:rPr>
  </w:style>
  <w:style w:type="character" w:customStyle="1" w:styleId="44">
    <w:name w:val="标题 5 Char"/>
    <w:link w:val="7"/>
    <w:qFormat/>
    <w:uiPriority w:val="0"/>
    <w:rPr>
      <w:sz w:val="28"/>
      <w:szCs w:val="28"/>
      <w:lang w:val="en-US" w:eastAsia="zh-CN"/>
    </w:rPr>
  </w:style>
  <w:style w:type="character" w:customStyle="1" w:styleId="45">
    <w:name w:val="标题 6 Char"/>
    <w:link w:val="8"/>
    <w:qFormat/>
    <w:uiPriority w:val="0"/>
    <w:rPr>
      <w:sz w:val="28"/>
      <w:szCs w:val="28"/>
      <w:lang w:val="en-US" w:eastAsia="zh-CN"/>
    </w:rPr>
  </w:style>
  <w:style w:type="character" w:customStyle="1" w:styleId="46">
    <w:name w:val="标题 7 Char"/>
    <w:link w:val="9"/>
    <w:qFormat/>
    <w:uiPriority w:val="0"/>
    <w:rPr>
      <w:sz w:val="28"/>
      <w:szCs w:val="28"/>
      <w:lang w:val="en-US" w:eastAsia="zh-CN"/>
    </w:rPr>
  </w:style>
  <w:style w:type="character" w:customStyle="1" w:styleId="47">
    <w:name w:val="标题 8 Char"/>
    <w:link w:val="10"/>
    <w:qFormat/>
    <w:uiPriority w:val="0"/>
    <w:rPr>
      <w:sz w:val="28"/>
      <w:szCs w:val="28"/>
      <w:lang w:val="en-US" w:eastAsia="zh-CN"/>
    </w:rPr>
  </w:style>
  <w:style w:type="character" w:customStyle="1" w:styleId="48">
    <w:name w:val="标题 9 Char"/>
    <w:link w:val="11"/>
    <w:qFormat/>
    <w:uiPriority w:val="0"/>
    <w:rPr>
      <w:sz w:val="28"/>
      <w:szCs w:val="28"/>
      <w:lang w:val="en-US" w:eastAsia="zh-CN"/>
    </w:rPr>
  </w:style>
  <w:style w:type="character" w:customStyle="1" w:styleId="49">
    <w:name w:val="标题 Char"/>
    <w:link w:val="31"/>
    <w:qFormat/>
    <w:uiPriority w:val="0"/>
    <w:rPr>
      <w:rFonts w:ascii="Arial" w:hAnsi="Arial" w:cstheme="majorBidi"/>
      <w:b/>
      <w:bCs/>
      <w:kern w:val="2"/>
      <w:sz w:val="32"/>
      <w:szCs w:val="32"/>
    </w:rPr>
  </w:style>
  <w:style w:type="character" w:customStyle="1" w:styleId="50">
    <w:name w:val="批注文字 Char"/>
    <w:link w:val="16"/>
    <w:qFormat/>
    <w:uiPriority w:val="0"/>
    <w:rPr>
      <w:kern w:val="2"/>
      <w:sz w:val="21"/>
      <w:szCs w:val="21"/>
    </w:rPr>
  </w:style>
  <w:style w:type="character" w:customStyle="1" w:styleId="51">
    <w:name w:val="页眉 Char"/>
    <w:link w:val="24"/>
    <w:qFormat/>
    <w:uiPriority w:val="0"/>
    <w:rPr>
      <w:kern w:val="2"/>
      <w:sz w:val="18"/>
      <w:szCs w:val="18"/>
    </w:rPr>
  </w:style>
  <w:style w:type="character" w:customStyle="1" w:styleId="52">
    <w:name w:val="页脚 Char"/>
    <w:link w:val="23"/>
    <w:qFormat/>
    <w:uiPriority w:val="99"/>
    <w:rPr>
      <w:kern w:val="2"/>
      <w:sz w:val="18"/>
      <w:szCs w:val="18"/>
    </w:rPr>
  </w:style>
  <w:style w:type="character" w:customStyle="1" w:styleId="53">
    <w:name w:val="正文文本 Char"/>
    <w:link w:val="2"/>
    <w:qFormat/>
    <w:uiPriority w:val="0"/>
    <w:rPr>
      <w:rFonts w:eastAsia="仿宋_GB2312"/>
      <w:sz w:val="24"/>
      <w:szCs w:val="24"/>
    </w:rPr>
  </w:style>
  <w:style w:type="character" w:customStyle="1" w:styleId="54">
    <w:name w:val="副标题 Char"/>
    <w:link w:val="27"/>
    <w:qFormat/>
    <w:uiPriority w:val="0"/>
    <w:rPr>
      <w:rFonts w:ascii="Arial" w:hAnsi="Arial" w:cs="Arial"/>
      <w:b/>
      <w:bCs/>
      <w:kern w:val="28"/>
      <w:sz w:val="32"/>
      <w:szCs w:val="32"/>
    </w:rPr>
  </w:style>
  <w:style w:type="character" w:customStyle="1" w:styleId="55">
    <w:name w:val="文档结构图 Char"/>
    <w:link w:val="15"/>
    <w:qFormat/>
    <w:uiPriority w:val="0"/>
    <w:rPr>
      <w:kern w:val="2"/>
      <w:sz w:val="21"/>
      <w:szCs w:val="21"/>
      <w:shd w:val="clear" w:color="auto" w:fill="000080"/>
    </w:rPr>
  </w:style>
  <w:style w:type="character" w:customStyle="1" w:styleId="56">
    <w:name w:val="批注主题 Char"/>
    <w:link w:val="32"/>
    <w:qFormat/>
    <w:uiPriority w:val="0"/>
    <w:rPr>
      <w:b/>
      <w:bCs/>
      <w:kern w:val="2"/>
      <w:sz w:val="21"/>
      <w:szCs w:val="24"/>
    </w:rPr>
  </w:style>
  <w:style w:type="character" w:customStyle="1" w:styleId="57">
    <w:name w:val="批注框文本 Char"/>
    <w:link w:val="22"/>
    <w:qFormat/>
    <w:uiPriority w:val="0"/>
    <w:rPr>
      <w:kern w:val="2"/>
      <w:sz w:val="18"/>
      <w:szCs w:val="18"/>
    </w:rPr>
  </w:style>
  <w:style w:type="paragraph" w:styleId="58">
    <w:name w:val="No Spacing"/>
    <w:link w:val="59"/>
    <w:qFormat/>
    <w:uiPriority w:val="0"/>
    <w:pPr>
      <w:spacing w:line="360" w:lineRule="auto"/>
      <w:jc w:val="both"/>
    </w:pPr>
    <w:rPr>
      <w:rFonts w:ascii="Calibri" w:hAnsi="Calibri" w:eastAsia="宋体" w:cs="Times New Roman"/>
      <w:sz w:val="22"/>
      <w:szCs w:val="22"/>
      <w:lang w:val="en-US" w:eastAsia="zh-CN" w:bidi="ar-SA"/>
    </w:rPr>
  </w:style>
  <w:style w:type="character" w:customStyle="1" w:styleId="59">
    <w:name w:val="无间隔 Char"/>
    <w:link w:val="58"/>
    <w:qFormat/>
    <w:uiPriority w:val="0"/>
    <w:rPr>
      <w:rFonts w:ascii="Calibri" w:hAnsi="Calibri"/>
      <w:sz w:val="22"/>
      <w:szCs w:val="22"/>
    </w:rPr>
  </w:style>
  <w:style w:type="paragraph" w:styleId="60">
    <w:name w:val="List Paragraph"/>
    <w:basedOn w:val="1"/>
    <w:qFormat/>
    <w:uiPriority w:val="34"/>
    <w:pPr>
      <w:ind w:firstLine="420" w:firstLineChars="200"/>
    </w:pPr>
    <w:rPr>
      <w:rFonts w:ascii="Calibri" w:hAnsi="Calibri"/>
      <w:szCs w:val="22"/>
    </w:rPr>
  </w:style>
  <w:style w:type="paragraph" w:customStyle="1" w:styleId="61">
    <w:name w:val="TOC 标题1"/>
    <w:basedOn w:val="3"/>
    <w:next w:val="1"/>
    <w:qFormat/>
    <w:uiPriority w:val="0"/>
    <w:pPr>
      <w:widowControl/>
      <w:spacing w:before="480" w:after="0" w:line="276" w:lineRule="auto"/>
      <w:jc w:val="left"/>
      <w:outlineLvl w:val="9"/>
    </w:pPr>
    <w:rPr>
      <w:rFonts w:ascii="Cambria" w:hAnsi="Cambria"/>
      <w:b/>
      <w:bCs/>
      <w:color w:val="365F91"/>
      <w:kern w:val="0"/>
      <w:sz w:val="28"/>
      <w:szCs w:val="28"/>
    </w:rPr>
  </w:style>
  <w:style w:type="paragraph" w:customStyle="1" w:styleId="62">
    <w:name w:val="项"/>
    <w:basedOn w:val="1"/>
    <w:link w:val="63"/>
    <w:qFormat/>
    <w:uiPriority w:val="0"/>
    <w:pPr>
      <w:widowControl/>
      <w:tabs>
        <w:tab w:val="left" w:pos="142"/>
      </w:tabs>
      <w:overflowPunct w:val="0"/>
      <w:autoSpaceDE w:val="0"/>
      <w:autoSpaceDN w:val="0"/>
      <w:adjustRightInd w:val="0"/>
      <w:snapToGrid w:val="0"/>
      <w:spacing w:line="426" w:lineRule="exact"/>
      <w:jc w:val="left"/>
      <w:textAlignment w:val="baseline"/>
    </w:pPr>
    <w:rPr>
      <w:rFonts w:ascii="仿宋_GB2312" w:eastAsia="仿宋_GB2312"/>
      <w:color w:val="000000"/>
      <w:kern w:val="0"/>
      <w:sz w:val="32"/>
      <w:szCs w:val="32"/>
    </w:rPr>
  </w:style>
  <w:style w:type="character" w:customStyle="1" w:styleId="63">
    <w:name w:val="项 Char"/>
    <w:basedOn w:val="35"/>
    <w:link w:val="62"/>
    <w:qFormat/>
    <w:uiPriority w:val="0"/>
    <w:rPr>
      <w:rFonts w:ascii="仿宋_GB2312" w:eastAsia="仿宋_GB2312"/>
      <w:color w:val="000000"/>
      <w:sz w:val="32"/>
      <w:szCs w:val="32"/>
    </w:rPr>
  </w:style>
  <w:style w:type="paragraph" w:customStyle="1" w:styleId="64">
    <w:name w:val="Default"/>
    <w:qFormat/>
    <w:uiPriority w:val="0"/>
    <w:pPr>
      <w:widowControl w:val="0"/>
      <w:autoSpaceDE w:val="0"/>
      <w:autoSpaceDN w:val="0"/>
      <w:adjustRightInd w:val="0"/>
      <w:spacing w:line="360" w:lineRule="auto"/>
      <w:jc w:val="both"/>
    </w:pPr>
    <w:rPr>
      <w:rFonts w:ascii="宋体" w:hAnsi="Calibri" w:eastAsia="宋体" w:cs="宋体"/>
      <w:color w:val="000000"/>
      <w:sz w:val="24"/>
      <w:szCs w:val="24"/>
      <w:lang w:val="en-US" w:eastAsia="zh-CN" w:bidi="ar-SA"/>
    </w:rPr>
  </w:style>
  <w:style w:type="paragraph" w:customStyle="1" w:styleId="65">
    <w:name w:val="Normal_2"/>
    <w:qFormat/>
    <w:uiPriority w:val="0"/>
    <w:pPr>
      <w:spacing w:line="360" w:lineRule="auto"/>
      <w:jc w:val="both"/>
    </w:pPr>
    <w:rPr>
      <w:rFonts w:ascii="Times New Roman" w:hAnsi="Times New Roman" w:eastAsia="宋体" w:cs="Times New Roman"/>
      <w:sz w:val="24"/>
      <w:szCs w:val="24"/>
      <w:lang w:val="en-US" w:eastAsia="zh-CN" w:bidi="ar-SA"/>
    </w:rPr>
  </w:style>
  <w:style w:type="paragraph" w:customStyle="1" w:styleId="66">
    <w:name w:val="正文_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67">
    <w:name w:val="正文_1"/>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68">
    <w:name w:val="正文_0_0"/>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69">
    <w:name w:val="款"/>
    <w:basedOn w:val="1"/>
    <w:qFormat/>
    <w:uiPriority w:val="0"/>
    <w:pPr>
      <w:widowControl/>
      <w:snapToGrid w:val="0"/>
      <w:spacing w:beforeLines="50" w:afterLines="50" w:line="300" w:lineRule="auto"/>
      <w:ind w:firstLine="560"/>
      <w:jc w:val="left"/>
      <w:outlineLvl w:val="3"/>
    </w:pPr>
    <w:rPr>
      <w:rFonts w:ascii="仿宋_GB2312" w:hAnsi="仿宋_GB2312" w:eastAsia="仿宋_GB2312" w:cs="仿宋_GB2312"/>
      <w:color w:val="000000"/>
      <w:kern w:val="0"/>
      <w:sz w:val="28"/>
      <w:szCs w:val="28"/>
    </w:rPr>
  </w:style>
  <w:style w:type="paragraph" w:customStyle="1" w:styleId="70">
    <w:name w:val="TOC 标题11"/>
    <w:basedOn w:val="3"/>
    <w:next w:val="1"/>
    <w:unhideWhenUsed/>
    <w:qFormat/>
    <w:uiPriority w:val="39"/>
    <w:pPr>
      <w:widowControl/>
      <w:spacing w:before="0" w:after="0" w:line="276" w:lineRule="auto"/>
      <w:jc w:val="left"/>
      <w:outlineLvl w:val="9"/>
    </w:pPr>
    <w:rPr>
      <w:rFonts w:ascii="Cambria" w:hAnsi="Cambria"/>
      <w:b/>
      <w:bCs/>
      <w:color w:val="365F91"/>
      <w:kern w:val="0"/>
      <w:sz w:val="28"/>
      <w:szCs w:val="28"/>
    </w:rPr>
  </w:style>
  <w:style w:type="paragraph" w:customStyle="1" w:styleId="71">
    <w:name w:val="Blockquote"/>
    <w:basedOn w:val="1"/>
    <w:link w:val="72"/>
    <w:qFormat/>
    <w:uiPriority w:val="0"/>
    <w:pPr>
      <w:autoSpaceDE w:val="0"/>
      <w:autoSpaceDN w:val="0"/>
      <w:adjustRightInd w:val="0"/>
      <w:spacing w:before="100" w:after="100"/>
      <w:ind w:left="360" w:right="360"/>
      <w:jc w:val="left"/>
    </w:pPr>
    <w:rPr>
      <w:kern w:val="0"/>
      <w:sz w:val="24"/>
      <w:szCs w:val="20"/>
      <w:lang w:val="zh-CN"/>
    </w:rPr>
  </w:style>
  <w:style w:type="character" w:customStyle="1" w:styleId="72">
    <w:name w:val="Blockquote Char"/>
    <w:link w:val="71"/>
    <w:qFormat/>
    <w:uiPriority w:val="0"/>
    <w:rPr>
      <w:sz w:val="24"/>
      <w:lang w:val="zh-CN" w:eastAsia="zh-CN"/>
    </w:rPr>
  </w:style>
  <w:style w:type="character" w:customStyle="1" w:styleId="73">
    <w:name w:val="正文文本缩进 Char"/>
    <w:basedOn w:val="35"/>
    <w:link w:val="17"/>
    <w:semiHidden/>
    <w:qFormat/>
    <w:uiPriority w:val="99"/>
    <w:rPr>
      <w:kern w:val="2"/>
      <w:sz w:val="21"/>
      <w:szCs w:val="24"/>
    </w:rPr>
  </w:style>
  <w:style w:type="character" w:customStyle="1" w:styleId="74">
    <w:name w:val="正文文本缩进 字符1"/>
    <w:qFormat/>
    <w:uiPriority w:val="0"/>
    <w:rPr>
      <w:rFonts w:ascii="Times New Roman" w:hAnsi="Times New Roman" w:eastAsia="宋体" w:cs="Times New Roman"/>
      <w:color w:val="FF0000"/>
      <w:kern w:val="0"/>
      <w:sz w:val="20"/>
      <w:szCs w:val="20"/>
      <w:lang w:val="zh-CN" w:eastAsia="zh-CN"/>
    </w:rPr>
  </w:style>
  <w:style w:type="character" w:customStyle="1" w:styleId="75">
    <w:name w:val="日期 Char"/>
    <w:basedOn w:val="35"/>
    <w:link w:val="21"/>
    <w:semiHidden/>
    <w:qFormat/>
    <w:uiPriority w:val="99"/>
    <w:rPr>
      <w:kern w:val="2"/>
      <w:sz w:val="21"/>
      <w:szCs w:val="24"/>
    </w:rPr>
  </w:style>
  <w:style w:type="paragraph" w:customStyle="1" w:styleId="76">
    <w:name w:val="小四宋T正文"/>
    <w:basedOn w:val="1"/>
    <w:link w:val="77"/>
    <w:qFormat/>
    <w:uiPriority w:val="0"/>
    <w:pPr>
      <w:numPr>
        <w:ilvl w:val="1"/>
        <w:numId w:val="1"/>
      </w:numPr>
      <w:spacing w:line="360" w:lineRule="auto"/>
    </w:pPr>
    <w:rPr>
      <w:sz w:val="24"/>
    </w:rPr>
  </w:style>
  <w:style w:type="character" w:customStyle="1" w:styleId="77">
    <w:name w:val="小四宋T正文 字符"/>
    <w:basedOn w:val="35"/>
    <w:link w:val="76"/>
    <w:qFormat/>
    <w:uiPriority w:val="0"/>
    <w:rPr>
      <w:kern w:val="2"/>
      <w:sz w:val="24"/>
      <w:szCs w:val="24"/>
    </w:rPr>
  </w:style>
  <w:style w:type="paragraph" w:customStyle="1" w:styleId="78">
    <w:name w:val="普通(网站) Char"/>
    <w:basedOn w:val="1"/>
    <w:qFormat/>
    <w:uiPriority w:val="99"/>
    <w:pPr>
      <w:widowControl/>
      <w:spacing w:before="100" w:beforeAutospacing="1" w:after="100" w:afterAutospacing="1"/>
      <w:jc w:val="left"/>
    </w:pPr>
    <w:rPr>
      <w:rFonts w:ascii="宋体" w:hAnsi="宋体" w:cs="宋体"/>
      <w:kern w:val="0"/>
      <w:sz w:val="24"/>
    </w:rPr>
  </w:style>
  <w:style w:type="character" w:customStyle="1" w:styleId="79">
    <w:name w:val="15"/>
    <w:basedOn w:val="35"/>
    <w:qFormat/>
    <w:uiPriority w:val="0"/>
    <w:rPr>
      <w:rFonts w:hint="default" w:ascii="Times New Roman" w:hAnsi="Times New Roman" w:cs="Times New Roman"/>
      <w:color w:val="0000FF"/>
      <w:u w:val="single"/>
    </w:rPr>
  </w:style>
  <w:style w:type="paragraph" w:customStyle="1" w:styleId="80">
    <w:name w:val="1级标题"/>
    <w:basedOn w:val="60"/>
    <w:qFormat/>
    <w:uiPriority w:val="0"/>
    <w:pPr>
      <w:widowControl/>
      <w:numPr>
        <w:ilvl w:val="0"/>
        <w:numId w:val="2"/>
      </w:numPr>
      <w:spacing w:line="360" w:lineRule="auto"/>
      <w:ind w:left="0" w:firstLine="200"/>
      <w:jc w:val="left"/>
    </w:pPr>
    <w:rPr>
      <w:rFonts w:ascii="宋体" w:hAnsi="宋体" w:cs="宋体"/>
      <w:b/>
      <w:kern w:val="0"/>
      <w:szCs w:val="21"/>
    </w:rPr>
  </w:style>
  <w:style w:type="paragraph" w:customStyle="1" w:styleId="81">
    <w:name w:val="3级标题"/>
    <w:basedOn w:val="82"/>
    <w:qFormat/>
    <w:uiPriority w:val="0"/>
    <w:pPr>
      <w:numPr>
        <w:ilvl w:val="2"/>
      </w:numPr>
      <w:ind w:left="0" w:firstLine="200"/>
    </w:pPr>
  </w:style>
  <w:style w:type="paragraph" w:customStyle="1" w:styleId="82">
    <w:name w:val="2级标题"/>
    <w:basedOn w:val="80"/>
    <w:qFormat/>
    <w:uiPriority w:val="0"/>
    <w:pPr>
      <w:numPr>
        <w:ilvl w:val="1"/>
      </w:numPr>
      <w:ind w:left="0" w:firstLine="200"/>
    </w:pPr>
    <w:rPr>
      <w:b w:val="0"/>
    </w:rPr>
  </w:style>
  <w:style w:type="paragraph" w:customStyle="1" w:styleId="83">
    <w:name w:val="Body text|1"/>
    <w:basedOn w:val="1"/>
    <w:next w:val="13"/>
    <w:qFormat/>
    <w:uiPriority w:val="0"/>
    <w:pPr>
      <w:spacing w:after="600" w:line="480" w:lineRule="auto"/>
    </w:pPr>
    <w:rPr>
      <w:rFonts w:ascii="宋体" w:hAnsi="宋体" w:cs="宋体"/>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E13859-993B-4D9F-B822-8CABC7214E45}">
  <ds:schemaRefs/>
</ds:datastoreItem>
</file>

<file path=docProps/app.xml><?xml version="1.0" encoding="utf-8"?>
<Properties xmlns="http://schemas.openxmlformats.org/officeDocument/2006/extended-properties" xmlns:vt="http://schemas.openxmlformats.org/officeDocument/2006/docPropsVTypes">
  <Template>Normal</Template>
  <Pages>25</Pages>
  <Words>9898</Words>
  <Characters>952</Characters>
  <Lines>7</Lines>
  <Paragraphs>21</Paragraphs>
  <TotalTime>3</TotalTime>
  <ScaleCrop>false</ScaleCrop>
  <LinksUpToDate>false</LinksUpToDate>
  <CharactersWithSpaces>10829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2020-06-16T05:38:00Z</dcterms:created>
  <dc:creator>建领城达</dc:creator>
  <cp:lastModifiedBy>HAHA</cp:lastModifiedBy>
  <cp:lastPrinted>2022-11-03T02:42:00Z</cp:lastPrinted>
  <dcterms:modified xsi:type="dcterms:W3CDTF">2022-11-07T07:45:59Z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306FBD84A09548E7BB69CA23B59DEFF4</vt:lpwstr>
  </property>
</Properties>
</file>