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left"/>
        <w:rPr>
          <w:rFonts w:ascii="方正小标宋_GBK" w:eastAsia="方正小标宋_GBK" w:cs="宋体" w:hint="eastAsia"/>
          <w:bCs/>
          <w:sz w:val="48"/>
          <w:szCs w:val="48"/>
          <w:lang w:bidi="ar-SA"/>
        </w:rPr>
      </w:pPr>
      <w:r>
        <w:rPr>
          <w:rFonts w:ascii="方正仿宋_GBK" w:eastAsia="方正仿宋_GBK" w:cs="宋体" w:hint="eastAsia"/>
          <w:bCs/>
          <w:sz w:val="32"/>
          <w:szCs w:val="32"/>
          <w:lang w:bidi="ar-SA"/>
        </w:rPr>
        <w:t>附件1：</w:t>
      </w:r>
    </w:p>
    <w:tbl>
      <w:tblPr>
        <w:jc w:val="left"/>
        <w:tblInd w:w="147" w:type="dxa"/>
        <w:tblW w:w="843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11"/>
        <w:gridCol w:w="1539"/>
        <w:gridCol w:w="630"/>
        <w:gridCol w:w="585"/>
        <w:gridCol w:w="435"/>
        <w:gridCol w:w="450"/>
        <w:gridCol w:w="450"/>
        <w:gridCol w:w="1875"/>
        <w:gridCol w:w="585"/>
        <w:gridCol w:w="630"/>
        <w:gridCol w:w="390"/>
        <w:gridCol w:w="450"/>
      </w:tblGrid>
      <w:tr>
        <w:trPr>
          <w:trHeight w:val="294"/>
        </w:trPr>
        <w:tc>
          <w:tcPr>
            <w:tcW w:w="8430" w:type="dxa"/>
            <w:gridSpan w:val="12"/>
            <w:tcBorders>
              <w:top w:val="nil"/>
              <w:left w:val="nil"/>
              <w:bottom w:val="nil"/>
              <w:right w:val="nil"/>
              <w:tl2br w:val="nil"/>
              <w:tr2bl w:val="nil"/>
            </w:tcBorders>
            <w:noWrap/>
            <w:vAlign w:val="center"/>
          </w:tcPr>
          <w:p>
            <w:pPr>
              <w:keepNext w:val="0"/>
              <w:keepLines w:val="0"/>
              <w:widowControl/>
              <w:suppressLineNumbers w:val="0"/>
              <w:jc w:val="center"/>
              <w:textAlignment w:val="center"/>
              <w:rPr>
                <w:rFonts w:ascii="方正小标宋_GBK" w:eastAsia="方正小标宋_GBK" w:cs="方正公文小标宋"/>
                <w:i w:val="0"/>
                <w:iCs w:val="0"/>
                <w:color w:val="000000"/>
                <w:kern w:val="0"/>
                <w:sz w:val="24"/>
                <w:u w:val="none"/>
                <w:lang w:val="en-US" w:eastAsia="zh-CN" w:bidi="ar-SA"/>
              </w:rPr>
            </w:pPr>
            <w:r>
              <w:rPr>
                <w:rFonts w:ascii="方正小标宋_GBK" w:eastAsia="方正小标宋_GBK" w:cs="方正公文小标宋" w:hint="eastAsia"/>
                <w:i w:val="0"/>
                <w:iCs w:val="0"/>
                <w:color w:val="000000"/>
                <w:kern w:val="0"/>
                <w:sz w:val="24"/>
                <w:u w:val="none"/>
                <w:lang w:val="en-US" w:eastAsia="zh-CN" w:bidi="ar-SA"/>
              </w:rPr>
              <w:t>重庆市江津区惠农土地开发整理有限责任公司一批废旧办公设备清单</w:t>
            </w:r>
          </w:p>
          <w:p>
            <w:pPr>
              <w:keepNext w:val="0"/>
              <w:keepLines w:val="0"/>
              <w:widowControl/>
              <w:suppressLineNumbers w:val="0"/>
              <w:jc w:val="center"/>
              <w:textAlignment w:val="center"/>
              <w:rPr>
                <w:rFonts w:ascii="方正小标宋_GBK" w:eastAsia="方正小标宋_GBK" w:cs="方正公文小标宋" w:hint="eastAsia"/>
                <w:i w:val="0"/>
                <w:iCs w:val="0"/>
                <w:color w:val="000000"/>
                <w:sz w:val="24"/>
                <w:u w:val="none"/>
                <w:lang w:val="en-US"/>
              </w:rPr>
            </w:pPr>
          </w:p>
        </w:tc>
      </w:tr>
      <w:tr>
        <w:trPr>
          <w:trHeight w:val="600"/>
        </w:trPr>
        <w:tc>
          <w:tcPr>
            <w:tcW w:w="411"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序号</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物品名称</w:t>
            </w:r>
          </w:p>
        </w:tc>
        <w:tc>
          <w:tcPr>
            <w:tcW w:w="63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购买时间</w:t>
            </w:r>
          </w:p>
        </w:tc>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使用年限</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单位</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数量</w:t>
            </w:r>
          </w:p>
        </w:tc>
        <w:tc>
          <w:tcPr>
            <w:tcW w:w="45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序号</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物品名称</w:t>
            </w:r>
          </w:p>
        </w:tc>
        <w:tc>
          <w:tcPr>
            <w:tcW w:w="58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购买时间</w:t>
            </w:r>
          </w:p>
        </w:tc>
        <w:tc>
          <w:tcPr>
            <w:tcW w:w="630"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使用年限</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单位</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数量</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索尼摄像机</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2006</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16</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19</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Dialog . plain" w:eastAsia="Dialog . plain" w:cs="Dialog . plain" w:hAnsi="Dialog . plain"/>
                <w:i w:val="0"/>
                <w:iCs w:val="0"/>
                <w:color w:val="000000"/>
                <w:sz w:val="18"/>
                <w:szCs w:val="18"/>
                <w:u w:val="none"/>
              </w:rPr>
            </w:pPr>
            <w:r>
              <w:rPr>
                <w:rFonts w:ascii="Dialog . plain" w:eastAsia="Dialog . plain" w:cs="Dialog . plain" w:hAnsi="Dialog . plain"/>
                <w:i w:val="0"/>
                <w:iCs w:val="0"/>
                <w:color w:val="000000"/>
                <w:kern w:val="0"/>
                <w:sz w:val="18"/>
                <w:szCs w:val="18"/>
                <w:u w:val="none"/>
                <w:lang w:val="en-US" w:eastAsia="zh-CN" w:bidi="ar-SA"/>
              </w:rPr>
              <w:t>LJ2600D</w:t>
            </w:r>
            <w:r>
              <w:rPr>
                <w:rStyle w:val="133"/>
                <w:sz w:val="18"/>
                <w:szCs w:val="18"/>
                <w:lang w:val="en-US" w:eastAsia="zh-CN" w:bidi="ar-SA"/>
              </w:rPr>
              <w:t>打印机</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2012</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10</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索尼数码相机</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2006</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16</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联想电脑装订机</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2013</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9</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3</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摄像机</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2008</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14</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21</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电动车</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2013</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9</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4</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戴尔笔记本电脑</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2008</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14</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22</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笔记本电脑</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2013</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9</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5</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佳能相机</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2010</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12</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23</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移动硬盘</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2013</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9</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8</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6</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联想电脑</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2009</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13</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7</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24</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传真一体机</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2013</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9</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7</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腾飞电脑</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2009</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13</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5</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25</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Dialog . plain" w:eastAsia="Dialog . plain" w:cs="Dialog . plain" w:hAnsi="Dialog . plain"/>
                <w:i w:val="0"/>
                <w:iCs w:val="0"/>
                <w:color w:val="000000"/>
                <w:sz w:val="18"/>
                <w:szCs w:val="18"/>
                <w:u w:val="none"/>
              </w:rPr>
            </w:pPr>
            <w:r>
              <w:rPr>
                <w:rFonts w:ascii="Dialog . plain" w:eastAsia="Dialog . plain" w:cs="Dialog . plain" w:hAnsi="Dialog . plain"/>
                <w:i w:val="0"/>
                <w:iCs w:val="0"/>
                <w:color w:val="000000"/>
                <w:kern w:val="0"/>
                <w:sz w:val="18"/>
                <w:szCs w:val="18"/>
                <w:u w:val="none"/>
                <w:lang w:val="en-US" w:eastAsia="zh-CN" w:bidi="ar-SA"/>
              </w:rPr>
              <w:t>M2610</w:t>
            </w:r>
            <w:r>
              <w:rPr>
                <w:rStyle w:val="133"/>
                <w:sz w:val="18"/>
                <w:szCs w:val="18"/>
                <w:lang w:val="en-US" w:eastAsia="zh-CN" w:bidi="ar-SA"/>
              </w:rPr>
              <w:t>联想电脑</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2013</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9</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8</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联想电脑</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2010</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12</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4</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26</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佳能平板扫描仪</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2015</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7</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9</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相机</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2010</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12</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3</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27</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尼康单反相机一套</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2016</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6</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套</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10</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明基投影仪</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2010</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12</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28</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华硕电脑主机</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2017</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5</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11</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联想电脑</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2010</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12</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29</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华硕台式电脑</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2018</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4</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12</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联想打印机</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2010</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12</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30</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彩色喷墨一体机</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2018</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4</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13</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联想电脑</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2011</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11</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31</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金典装订机</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2018</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4</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14</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电脑</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2011</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11</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32</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佳能一体机</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2018</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4</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15</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2400打印机</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2011</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11</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33</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联想激光打印一体机</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2018</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4</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16</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相机</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2012</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10</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4</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34</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测绘仪器</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2009</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13</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套</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17</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联想笔记本电脑</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2012</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10</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3</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35</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中海达</w:t>
            </w:r>
            <w:r>
              <w:rPr>
                <w:rStyle w:val="134"/>
                <w:sz w:val="18"/>
                <w:szCs w:val="18"/>
                <w:lang w:val="en-US" w:eastAsia="zh-CN" w:bidi="ar-SA"/>
              </w:rPr>
              <w:t>GPS</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2016</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6</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w:t>
            </w:r>
          </w:p>
        </w:tc>
      </w:tr>
      <w:tr>
        <w:trPr>
          <w:trHeight w:val="397"/>
        </w:trPr>
        <w:tc>
          <w:tcPr>
            <w:tcW w:w="411"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18</w:t>
            </w:r>
          </w:p>
        </w:tc>
        <w:tc>
          <w:tcPr>
            <w:tcW w:w="1539"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Dialog . plain" w:eastAsia="Dialog . plain" w:cs="Dialog . plain" w:hAnsi="Dialog . plain"/>
                <w:i w:val="0"/>
                <w:iCs w:val="0"/>
                <w:color w:val="000000"/>
                <w:sz w:val="18"/>
                <w:szCs w:val="18"/>
                <w:u w:val="none"/>
              </w:rPr>
            </w:pPr>
            <w:r>
              <w:rPr>
                <w:rFonts w:ascii="Dialog . plain" w:eastAsia="Dialog . plain" w:cs="Dialog . plain" w:hAnsi="Dialog . plain"/>
                <w:i w:val="0"/>
                <w:iCs w:val="0"/>
                <w:color w:val="000000"/>
                <w:kern w:val="0"/>
                <w:sz w:val="18"/>
                <w:szCs w:val="18"/>
                <w:u w:val="none"/>
                <w:lang w:val="en-US" w:eastAsia="zh-CN" w:bidi="ar-SA"/>
              </w:rPr>
              <w:t>LJ2400</w:t>
            </w:r>
            <w:r>
              <w:rPr>
                <w:rStyle w:val="133"/>
                <w:sz w:val="18"/>
                <w:szCs w:val="18"/>
                <w:lang w:val="en-US" w:eastAsia="zh-CN" w:bidi="ar-SA"/>
              </w:rPr>
              <w:t>打印机</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2012</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10</w:t>
            </w:r>
          </w:p>
        </w:tc>
        <w:tc>
          <w:tcPr>
            <w:tcW w:w="43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台</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1</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36</w:t>
            </w:r>
          </w:p>
        </w:tc>
        <w:tc>
          <w:tcPr>
            <w:tcW w:w="187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手持测距仪</w:t>
            </w:r>
          </w:p>
        </w:tc>
        <w:tc>
          <w:tcPr>
            <w:tcW w:w="585"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2018</w:t>
            </w:r>
          </w:p>
        </w:tc>
        <w:tc>
          <w:tcPr>
            <w:tcW w:w="63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4</w:t>
            </w:r>
          </w:p>
        </w:tc>
        <w:tc>
          <w:tcPr>
            <w:tcW w:w="39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个</w:t>
            </w:r>
          </w:p>
        </w:tc>
        <w:tc>
          <w:tcPr>
            <w:tcW w:w="450" w:type="dxa"/>
            <w:tcBorders>
              <w:top w:val="single" w:sz="4" w:space="0" w:color="000000"/>
              <w:left w:val="single" w:sz="4" w:space="0" w:color="000000"/>
              <w:bottom w:val="single" w:sz="4" w:space="0" w:color="000000"/>
              <w:right w:val="single" w:sz="4" w:space="0" w:color="000000"/>
              <w:tl2br w:val="nil"/>
              <w:tr2bl w:val="nil"/>
            </w:tcBorders>
            <w:noWrap/>
            <w:vAlign w:val="center"/>
          </w:tcPr>
          <w:p>
            <w:pPr>
              <w:keepNext w:val="0"/>
              <w:keepLines w:val="0"/>
              <w:widowControl/>
              <w:suppressLineNumbers w:val="0"/>
              <w:jc w:val="center"/>
              <w:textAlignment w:val="center"/>
              <w:rPr>
                <w:rFonts w:ascii="宋体" w:eastAsia="宋体" w:cs="宋体" w:hint="eastAsia"/>
                <w:i w:val="0"/>
                <w:iCs w:val="0"/>
                <w:color w:val="000000"/>
                <w:sz w:val="18"/>
                <w:szCs w:val="18"/>
                <w:u w:val="none"/>
              </w:rPr>
            </w:pPr>
            <w:r>
              <w:rPr>
                <w:rFonts w:ascii="宋体" w:eastAsia="宋体" w:cs="宋体" w:hint="eastAsia"/>
                <w:i w:val="0"/>
                <w:iCs w:val="0"/>
                <w:color w:val="000000"/>
                <w:kern w:val="0"/>
                <w:sz w:val="18"/>
                <w:szCs w:val="18"/>
                <w:u w:val="none"/>
                <w:lang w:val="en-US" w:eastAsia="zh-CN" w:bidi="ar-SA"/>
              </w:rPr>
              <w:t>4</w:t>
            </w:r>
          </w:p>
        </w:tc>
      </w:tr>
    </w:tbl>
    <w:p>
      <w:pPr>
        <w:spacing w:line="540" w:lineRule="exact"/>
        <w:rPr>
          <w:rFonts w:ascii="方正仿宋_GBK" w:eastAsia="方正仿宋_GBK" w:hint="eastAsia"/>
          <w:sz w:val="32"/>
          <w:szCs w:val="32"/>
        </w:rPr>
      </w:pPr>
    </w:p>
    <w:p>
      <w:pPr>
        <w:spacing w:line="560" w:lineRule="exact"/>
        <w:ind w:firstLine="0"/>
        <w:rPr>
          <w:rFonts w:ascii="方正仿宋_GBK" w:eastAsia="方正仿宋_GBK" w:hint="eastAsia"/>
          <w:sz w:val="32"/>
          <w:szCs w:val="32"/>
        </w:rPr>
      </w:pPr>
    </w:p>
    <w:p>
      <w:pPr>
        <w:spacing w:line="560" w:lineRule="exact"/>
        <w:ind w:firstLine="0"/>
        <w:rPr>
          <w:rFonts w:ascii="方正仿宋_GBK" w:eastAsia="方正仿宋_GBK" w:hint="eastAsia"/>
          <w:sz w:val="32"/>
          <w:szCs w:val="32"/>
        </w:rPr>
      </w:pPr>
    </w:p>
    <w:p>
      <w:pPr>
        <w:spacing w:line="560" w:lineRule="exact"/>
        <w:ind w:firstLine="0"/>
        <w:rPr>
          <w:rFonts w:ascii="方正仿宋_GBK" w:eastAsia="方正仿宋_GBK" w:hint="eastAsia"/>
          <w:sz w:val="32"/>
          <w:szCs w:val="32"/>
        </w:rPr>
      </w:pP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2000000000000000000"/>
    <w:charset w:val="86"/>
    <w:family w:val="script"/>
    <w:pitch w:val="variable"/>
    <w:sig w:usb0="A00002BF" w:usb1="38CF7CFA" w:usb2="00082016" w:usb3="00000000" w:csb0="00040001" w:csb1="00000000"/>
  </w:font>
  <w:font w:name="宋体">
    <w:altName w:val="方正书宋_GBK"/>
    <w:panose1 w:val="02010600030101010101"/>
    <w:charset w:val="86"/>
    <w:family w:val="auto"/>
    <w:pitch w:val="variable"/>
    <w:sig w:usb0="00000003" w:usb1="080E0000" w:usb2="00000000"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公文小标宋">
    <w:panose1 w:val="00000000000000000000"/>
    <w:charset w:val="00"/>
    <w:family w:val="auto"/>
    <w:pitch w:val="variable"/>
    <w:sig w:usb0="00000000" w:usb1="00000000" w:usb2="00000000" w:usb3="00000000" w:csb0="00000000" w:csb1="00000000"/>
  </w:font>
  <w:font w:name="Dialog . plain">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黑体">
    <w:altName w:val="方正黑体_GBK"/>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24">
    <w:name w:val="toc 5"/>
    <w:basedOn w:val="0"/>
    <w:autoRedefine/>
    <w:next w:val="0"/>
    <w:pPr>
      <w:ind w:left="1680"/>
    </w:pPr>
  </w:style>
  <w:style w:type="paragraph" w:styleId="25">
    <w:name w:val="toc 6"/>
    <w:basedOn w:val="0"/>
    <w:autoRedefine/>
    <w:next w:val="0"/>
    <w:pPr>
      <w:ind w:left="2100"/>
    </w:pPr>
  </w:style>
  <w:style w:type="character" w:customStyle="1" w:styleId="133">
    <w:name w:val="font51"/>
    <w:basedOn w:val="0"/>
    <w:rPr>
      <w:rFonts w:ascii="宋体" w:eastAsia="宋体" w:cs="宋体"/>
      <w:i w:val="0"/>
      <w:iCs w:val="0"/>
      <w:color w:val="000000"/>
      <w:sz w:val="22"/>
      <w:szCs w:val="22"/>
      <w:u w:val="none"/>
    </w:rPr>
  </w:style>
  <w:style w:type="character" w:customStyle="1" w:styleId="134">
    <w:name w:val="font21"/>
    <w:basedOn w:val="0"/>
    <w:rPr>
      <w:rFonts w:ascii="Dialog . plain" w:eastAsia="Dialog . plain" w:cs="Dialog . plain" w:hAnsi="Dialog . plain"/>
      <w:i w:val="0"/>
      <w:iCs w:val="0"/>
      <w:color w:val="000000"/>
      <w:sz w:val="22"/>
      <w:szCs w:val="2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1</Pages>
  <Words>30</Words>
  <Characters>30</Characters>
  <Lines>1</Lines>
  <Paragraphs>1</Paragraphs>
  <CharactersWithSpaces>30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yicongyuan</dc:creator>
  <cp:lastModifiedBy>yicongyuan</cp:lastModifiedBy>
  <cp:revision>1</cp:revision>
  <dcterms:created xsi:type="dcterms:W3CDTF">2023-03-14T07:20:08Z</dcterms:created>
  <dcterms:modified xsi:type="dcterms:W3CDTF">2023-03-14T07:22:01Z</dcterms:modified>
</cp:coreProperties>
</file>