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方正小标宋_GBK" w:cs="方正小标宋_GBK"/>
          <w:sz w:val="32"/>
          <w:szCs w:val="32"/>
        </w:rPr>
      </w:pPr>
      <w:r>
        <w:rPr>
          <w:rFonts w:hint="eastAsia" w:ascii="宋体" w:hAnsi="宋体" w:eastAsia="方正小标宋_GBK" w:cs="方正小标宋_GBK"/>
          <w:sz w:val="32"/>
          <w:szCs w:val="32"/>
        </w:rPr>
        <w:t>重庆市江津区水力发电有限公司</w:t>
      </w:r>
    </w:p>
    <w:p>
      <w:pPr>
        <w:jc w:val="center"/>
        <w:rPr>
          <w:rFonts w:hint="eastAsia" w:ascii="宋体" w:hAnsi="宋体" w:eastAsia="方正小标宋_GBK" w:cs="方正小标宋_GBK"/>
          <w:sz w:val="32"/>
          <w:szCs w:val="32"/>
        </w:rPr>
      </w:pPr>
      <w:r>
        <w:rPr>
          <w:rFonts w:hint="eastAsia" w:ascii="宋体" w:hAnsi="宋体" w:eastAsia="方正小标宋_GBK" w:cs="方正小标宋_GBK"/>
          <w:sz w:val="32"/>
          <w:szCs w:val="32"/>
        </w:rPr>
        <w:t>坤瑝、冷链、污水处理厂用电增容工程电缆采购</w:t>
      </w:r>
    </w:p>
    <w:p>
      <w:pPr>
        <w:jc w:val="center"/>
        <w:rPr>
          <w:rStyle w:val="14"/>
          <w:rFonts w:hint="eastAsia" w:ascii="方正小标宋_GBK" w:hAnsi="方正小标宋_GBK" w:eastAsia="方正小标宋_GBK" w:cs="方正小标宋_GBK"/>
          <w:b/>
          <w:bCs/>
          <w:sz w:val="72"/>
          <w:szCs w:val="72"/>
        </w:rPr>
      </w:pPr>
      <w:r>
        <w:rPr>
          <w:rStyle w:val="14"/>
          <w:rFonts w:hint="eastAsia" w:ascii="方正小标宋_GBK" w:hAnsi="方正小标宋_GBK" w:eastAsia="方正小标宋_GBK" w:cs="方正小标宋_GBK"/>
          <w:b/>
          <w:bCs/>
          <w:sz w:val="72"/>
          <w:szCs w:val="72"/>
        </w:rPr>
        <w:t>竞</w:t>
      </w:r>
    </w:p>
    <w:p>
      <w:pPr>
        <w:jc w:val="center"/>
        <w:rPr>
          <w:rStyle w:val="14"/>
          <w:rFonts w:hint="eastAsia" w:ascii="方正小标宋_GBK" w:hAnsi="方正小标宋_GBK" w:eastAsia="方正小标宋_GBK" w:cs="方正小标宋_GBK"/>
          <w:b/>
          <w:bCs/>
          <w:sz w:val="72"/>
          <w:szCs w:val="72"/>
        </w:rPr>
      </w:pPr>
      <w:r>
        <w:rPr>
          <w:rStyle w:val="14"/>
          <w:rFonts w:hint="eastAsia" w:ascii="方正小标宋_GBK" w:hAnsi="方正小标宋_GBK" w:eastAsia="方正小标宋_GBK" w:cs="方正小标宋_GBK"/>
          <w:b/>
          <w:bCs/>
          <w:sz w:val="72"/>
          <w:szCs w:val="72"/>
        </w:rPr>
        <w:t>争</w:t>
      </w:r>
    </w:p>
    <w:p>
      <w:pPr>
        <w:jc w:val="center"/>
        <w:rPr>
          <w:rStyle w:val="14"/>
          <w:rFonts w:hint="eastAsia" w:ascii="方正小标宋_GBK" w:hAnsi="方正小标宋_GBK" w:eastAsia="方正小标宋_GBK" w:cs="方正小标宋_GBK"/>
          <w:b/>
          <w:bCs/>
          <w:sz w:val="72"/>
          <w:szCs w:val="72"/>
        </w:rPr>
      </w:pPr>
      <w:r>
        <w:rPr>
          <w:rStyle w:val="14"/>
          <w:rFonts w:hint="eastAsia" w:ascii="方正小标宋_GBK" w:hAnsi="方正小标宋_GBK" w:eastAsia="方正小标宋_GBK" w:cs="方正小标宋_GBK"/>
          <w:b/>
          <w:bCs/>
          <w:sz w:val="72"/>
          <w:szCs w:val="72"/>
        </w:rPr>
        <w:t>性</w:t>
      </w:r>
    </w:p>
    <w:p>
      <w:pPr>
        <w:jc w:val="center"/>
        <w:rPr>
          <w:rStyle w:val="14"/>
          <w:rFonts w:hint="eastAsia" w:ascii="方正小标宋_GBK" w:hAnsi="方正小标宋_GBK" w:eastAsia="方正小标宋_GBK" w:cs="方正小标宋_GBK"/>
          <w:b/>
          <w:bCs/>
          <w:sz w:val="72"/>
          <w:szCs w:val="72"/>
        </w:rPr>
      </w:pPr>
      <w:r>
        <w:rPr>
          <w:rStyle w:val="14"/>
          <w:rFonts w:hint="eastAsia" w:ascii="方正小标宋_GBK" w:hAnsi="方正小标宋_GBK" w:eastAsia="方正小标宋_GBK" w:cs="方正小标宋_GBK"/>
          <w:b/>
          <w:bCs/>
          <w:sz w:val="72"/>
          <w:szCs w:val="72"/>
        </w:rPr>
        <w:t>比</w:t>
      </w:r>
    </w:p>
    <w:p>
      <w:pPr>
        <w:jc w:val="center"/>
        <w:rPr>
          <w:rStyle w:val="14"/>
          <w:rFonts w:hint="eastAsia" w:ascii="方正小标宋_GBK" w:hAnsi="方正小标宋_GBK" w:eastAsia="方正小标宋_GBK" w:cs="方正小标宋_GBK"/>
          <w:b/>
          <w:bCs/>
          <w:sz w:val="72"/>
          <w:szCs w:val="72"/>
        </w:rPr>
      </w:pPr>
      <w:r>
        <w:rPr>
          <w:rStyle w:val="14"/>
          <w:rFonts w:hint="eastAsia" w:ascii="方正小标宋_GBK" w:hAnsi="方正小标宋_GBK" w:eastAsia="方正小标宋_GBK" w:cs="方正小标宋_GBK"/>
          <w:b/>
          <w:bCs/>
          <w:sz w:val="72"/>
          <w:szCs w:val="72"/>
        </w:rPr>
        <w:t>选</w:t>
      </w:r>
    </w:p>
    <w:p>
      <w:pPr>
        <w:jc w:val="center"/>
        <w:rPr>
          <w:rStyle w:val="14"/>
          <w:rFonts w:hint="eastAsia" w:ascii="方正小标宋_GBK" w:hAnsi="方正小标宋_GBK" w:eastAsia="方正小标宋_GBK" w:cs="方正小标宋_GBK"/>
          <w:b/>
          <w:bCs/>
          <w:sz w:val="72"/>
          <w:szCs w:val="72"/>
        </w:rPr>
      </w:pPr>
      <w:r>
        <w:rPr>
          <w:rStyle w:val="14"/>
          <w:rFonts w:hint="eastAsia" w:ascii="方正小标宋_GBK" w:hAnsi="方正小标宋_GBK" w:eastAsia="方正小标宋_GBK" w:cs="方正小标宋_GBK"/>
          <w:b/>
          <w:bCs/>
          <w:sz w:val="72"/>
          <w:szCs w:val="72"/>
        </w:rPr>
        <w:t>文</w:t>
      </w:r>
    </w:p>
    <w:p>
      <w:pPr>
        <w:jc w:val="center"/>
        <w:rPr>
          <w:rFonts w:ascii="宋体" w:hAnsi="宋体"/>
        </w:rPr>
      </w:pPr>
      <w:r>
        <w:rPr>
          <w:rStyle w:val="14"/>
          <w:rFonts w:hint="eastAsia" w:ascii="方正小标宋_GBK" w:hAnsi="方正小标宋_GBK" w:eastAsia="方正小标宋_GBK" w:cs="方正小标宋_GBK"/>
          <w:b/>
          <w:bCs/>
          <w:sz w:val="72"/>
          <w:szCs w:val="72"/>
        </w:rPr>
        <w:t>件</w:t>
      </w:r>
    </w:p>
    <w:p>
      <w:pPr>
        <w:pStyle w:val="9"/>
        <w:spacing w:line="360" w:lineRule="atLeast"/>
        <w:jc w:val="center"/>
        <w:rPr>
          <w:rFonts w:hint="eastAsia" w:ascii="宋体" w:hAnsi="宋体" w:eastAsia="方正小标宋_GBK" w:cs="方正小标宋_GBK"/>
          <w:b w:val="0"/>
          <w:bCs w:val="0"/>
          <w:sz w:val="36"/>
          <w:szCs w:val="36"/>
        </w:rPr>
      </w:pPr>
      <w:r>
        <w:rPr>
          <w:rFonts w:hint="eastAsia" w:eastAsia="方正小标宋_GBK" w:cs="方正小标宋_GBK"/>
          <w:b w:val="0"/>
          <w:bCs w:val="0"/>
          <w:sz w:val="36"/>
          <w:szCs w:val="36"/>
          <w:lang w:eastAsia="zh-CN"/>
        </w:rPr>
        <w:t>（</w:t>
      </w:r>
      <w:r>
        <w:rPr>
          <w:rFonts w:hint="eastAsia" w:eastAsia="方正小标宋_GBK" w:cs="方正小标宋_GBK"/>
          <w:b w:val="0"/>
          <w:bCs w:val="0"/>
          <w:sz w:val="36"/>
          <w:szCs w:val="36"/>
          <w:lang w:val="en-US" w:eastAsia="zh-CN"/>
        </w:rPr>
        <w:t>综合评分法</w:t>
      </w:r>
      <w:r>
        <w:rPr>
          <w:rFonts w:hint="eastAsia" w:eastAsia="方正小标宋_GBK" w:cs="方正小标宋_GBK"/>
          <w:b w:val="0"/>
          <w:bCs w:val="0"/>
          <w:sz w:val="36"/>
          <w:szCs w:val="36"/>
          <w:lang w:eastAsia="zh-CN"/>
        </w:rPr>
        <w:t>）</w:t>
      </w:r>
      <w:r>
        <w:rPr>
          <w:rFonts w:hint="eastAsia" w:ascii="宋体" w:hAnsi="宋体" w:eastAsia="方正小标宋_GBK" w:cs="方正小标宋_GBK"/>
          <w:b w:val="0"/>
          <w:bCs w:val="0"/>
          <w:sz w:val="36"/>
          <w:szCs w:val="36"/>
        </w:rPr>
        <w:t xml:space="preserve"> </w:t>
      </w:r>
    </w:p>
    <w:p>
      <w:pPr>
        <w:pStyle w:val="9"/>
        <w:spacing w:line="360" w:lineRule="atLeast"/>
        <w:jc w:val="center"/>
        <w:rPr>
          <w:rFonts w:hint="eastAsia" w:ascii="宋体" w:hAnsi="宋体" w:eastAsia="方正小标宋_GBK" w:cs="方正小标宋_GBK"/>
          <w:b w:val="0"/>
          <w:bCs w:val="0"/>
          <w:sz w:val="36"/>
          <w:szCs w:val="36"/>
        </w:rPr>
      </w:pPr>
      <w:r>
        <w:rPr>
          <w:rFonts w:hint="eastAsia" w:ascii="宋体" w:hAnsi="宋体" w:eastAsia="方正小标宋_GBK" w:cs="方正小标宋_GBK"/>
          <w:b w:val="0"/>
          <w:bCs w:val="0"/>
          <w:sz w:val="36"/>
          <w:szCs w:val="36"/>
        </w:rPr>
        <w:t xml:space="preserve">招 标 人:重庆市江津区水力发电有限公司（盖章） </w:t>
      </w:r>
    </w:p>
    <w:p>
      <w:pPr>
        <w:pStyle w:val="9"/>
        <w:spacing w:line="360" w:lineRule="atLeast"/>
        <w:jc w:val="both"/>
        <w:rPr>
          <w:rFonts w:hint="eastAsia" w:ascii="宋体" w:hAnsi="宋体" w:eastAsia="方正小标宋_GBK" w:cs="方正小标宋_GBK"/>
          <w:b w:val="0"/>
          <w:bCs w:val="0"/>
          <w:sz w:val="36"/>
          <w:szCs w:val="36"/>
        </w:rPr>
      </w:pPr>
      <w:r>
        <w:rPr>
          <w:rFonts w:hint="eastAsia" w:ascii="宋体" w:hAnsi="宋体" w:eastAsia="方正小标宋_GBK" w:cs="方正小标宋_GBK"/>
          <w:b w:val="0"/>
          <w:bCs w:val="0"/>
          <w:sz w:val="36"/>
          <w:szCs w:val="36"/>
        </w:rPr>
        <w:t>编制时间:2023年4月2</w:t>
      </w:r>
      <w:r>
        <w:rPr>
          <w:rFonts w:hint="eastAsia" w:eastAsia="方正小标宋_GBK" w:cs="方正小标宋_GBK"/>
          <w:b w:val="0"/>
          <w:bCs w:val="0"/>
          <w:sz w:val="36"/>
          <w:szCs w:val="36"/>
          <w:lang w:val="en-US" w:eastAsia="zh-CN"/>
        </w:rPr>
        <w:t>8</w:t>
      </w:r>
      <w:r>
        <w:rPr>
          <w:rFonts w:hint="eastAsia" w:ascii="宋体" w:hAnsi="宋体" w:eastAsia="方正小标宋_GBK" w:cs="方正小标宋_GBK"/>
          <w:b w:val="0"/>
          <w:bCs w:val="0"/>
          <w:sz w:val="36"/>
          <w:szCs w:val="36"/>
        </w:rPr>
        <w:t>日</w:t>
      </w:r>
    </w:p>
    <w:p>
      <w:pPr>
        <w:pStyle w:val="10"/>
        <w:spacing w:line="579" w:lineRule="atLeast"/>
        <w:rPr>
          <w:rFonts w:hint="eastAsia" w:ascii="宋体" w:hAnsi="宋体"/>
        </w:rPr>
      </w:pPr>
      <w:r>
        <w:rPr>
          <w:rFonts w:hint="eastAsia" w:ascii="宋体" w:hAnsi="宋体"/>
        </w:rPr>
        <w:t xml:space="preserve"> </w:t>
      </w:r>
    </w:p>
    <w:p>
      <w:pPr>
        <w:pStyle w:val="9"/>
        <w:kinsoku w:val="0"/>
        <w:autoSpaceDE w:val="0"/>
        <w:autoSpaceDN w:val="0"/>
        <w:spacing w:before="0" w:beforeAutospacing="0" w:after="0" w:afterAutospacing="0" w:line="579" w:lineRule="exact"/>
        <w:ind w:firstLine="560"/>
        <w:rPr>
          <w:rFonts w:hint="eastAsia" w:ascii="宋体" w:hAnsi="宋体" w:eastAsia="方正黑体_GBK" w:cs="方正黑体_GBK"/>
          <w:sz w:val="32"/>
          <w:szCs w:val="32"/>
        </w:rPr>
      </w:pPr>
      <w:r>
        <w:rPr>
          <w:rStyle w:val="15"/>
          <w:rFonts w:hint="eastAsia" w:ascii="宋体" w:hAnsi="宋体" w:eastAsia="方正黑体_GBK" w:cs="方正黑体_GBK"/>
          <w:sz w:val="32"/>
          <w:szCs w:val="32"/>
        </w:rPr>
        <w:t>一、招标人</w:t>
      </w:r>
      <w:r>
        <w:rPr>
          <w:rFonts w:hint="eastAsia" w:ascii="宋体" w:hAnsi="宋体" w:eastAsia="方正黑体_GBK" w:cs="方正黑体_GBK"/>
          <w:sz w:val="32"/>
          <w:szCs w:val="32"/>
        </w:rPr>
        <w:t xml:space="preserve"> </w:t>
      </w:r>
    </w:p>
    <w:p>
      <w:pPr>
        <w:pStyle w:val="9"/>
        <w:kinsoku w:val="0"/>
        <w:autoSpaceDE w:val="0"/>
        <w:autoSpaceDN w:val="0"/>
        <w:spacing w:before="0" w:beforeAutospacing="0" w:after="0" w:afterAutospacing="0" w:line="579" w:lineRule="exact"/>
        <w:ind w:firstLine="560"/>
        <w:rPr>
          <w:rFonts w:hint="eastAsia" w:ascii="宋体" w:hAnsi="宋体" w:eastAsia="方正仿宋_GBK" w:cs="方正仿宋_GBK"/>
          <w:sz w:val="32"/>
          <w:szCs w:val="32"/>
        </w:rPr>
      </w:pPr>
      <w:r>
        <w:rPr>
          <w:rStyle w:val="16"/>
          <w:rFonts w:hint="eastAsia" w:ascii="宋体" w:hAnsi="宋体" w:eastAsia="方正仿宋_GBK" w:cs="方正仿宋_GBK"/>
          <w:sz w:val="32"/>
          <w:szCs w:val="32"/>
        </w:rPr>
        <w:t>招 标 人：</w:t>
      </w:r>
      <w:r>
        <w:rPr>
          <w:rStyle w:val="16"/>
          <w:rFonts w:hint="eastAsia" w:ascii="宋体" w:hAnsi="宋体" w:eastAsia="方正仿宋_GBK" w:cs="方正仿宋_GBK"/>
          <w:sz w:val="32"/>
          <w:szCs w:val="32"/>
          <w:u w:val="single"/>
        </w:rPr>
        <w:t xml:space="preserve"> 重庆市江津区水力发电有限公司 </w:t>
      </w:r>
    </w:p>
    <w:p>
      <w:pPr>
        <w:pStyle w:val="9"/>
        <w:kinsoku w:val="0"/>
        <w:autoSpaceDE w:val="0"/>
        <w:autoSpaceDN w:val="0"/>
        <w:spacing w:before="0" w:beforeAutospacing="0" w:after="0" w:afterAutospacing="0" w:line="579" w:lineRule="exact"/>
        <w:ind w:firstLine="560"/>
        <w:rPr>
          <w:rFonts w:hint="eastAsia" w:ascii="宋体" w:hAnsi="宋体" w:eastAsia="方正仿宋_GBK" w:cs="方正仿宋_GBK"/>
          <w:sz w:val="32"/>
          <w:szCs w:val="32"/>
        </w:rPr>
      </w:pPr>
      <w:r>
        <w:rPr>
          <w:rStyle w:val="16"/>
          <w:rFonts w:hint="eastAsia" w:ascii="宋体" w:hAnsi="宋体" w:eastAsia="方正仿宋_GBK" w:cs="方正仿宋_GBK"/>
          <w:sz w:val="32"/>
          <w:szCs w:val="32"/>
        </w:rPr>
        <w:t>地 址：</w:t>
      </w:r>
      <w:r>
        <w:rPr>
          <w:rStyle w:val="16"/>
          <w:rFonts w:hint="eastAsia" w:ascii="宋体" w:hAnsi="宋体" w:eastAsia="方正仿宋_GBK" w:cs="方正仿宋_GBK"/>
          <w:sz w:val="32"/>
          <w:szCs w:val="32"/>
          <w:u w:val="single"/>
        </w:rPr>
        <w:t xml:space="preserve"> 重庆市江津区玫瑰园水力发电有限公司</w:t>
      </w:r>
      <w:r>
        <w:rPr>
          <w:rStyle w:val="16"/>
          <w:rFonts w:hint="eastAsia" w:ascii="宋体" w:hAnsi="宋体" w:eastAsia="方正仿宋_GBK" w:cs="方正仿宋_GBK"/>
          <w:sz w:val="32"/>
          <w:szCs w:val="32"/>
        </w:rPr>
        <w:t xml:space="preserve"> </w:t>
      </w:r>
    </w:p>
    <w:p>
      <w:pPr>
        <w:pStyle w:val="9"/>
        <w:kinsoku w:val="0"/>
        <w:autoSpaceDE w:val="0"/>
        <w:autoSpaceDN w:val="0"/>
        <w:spacing w:before="0" w:beforeAutospacing="0" w:after="0" w:afterAutospacing="0" w:line="579" w:lineRule="exact"/>
        <w:ind w:firstLine="560"/>
        <w:rPr>
          <w:rFonts w:hint="eastAsia" w:ascii="宋体" w:hAnsi="宋体" w:eastAsia="方正仿宋_GBK" w:cs="方正仿宋_GBK"/>
          <w:sz w:val="32"/>
          <w:szCs w:val="32"/>
        </w:rPr>
      </w:pPr>
      <w:r>
        <w:rPr>
          <w:rStyle w:val="16"/>
          <w:rFonts w:hint="eastAsia" w:ascii="宋体" w:hAnsi="宋体" w:eastAsia="方正仿宋_GBK" w:cs="方正仿宋_GBK"/>
          <w:sz w:val="32"/>
          <w:szCs w:val="32"/>
        </w:rPr>
        <w:t>联 系 人：</w:t>
      </w:r>
      <w:r>
        <w:rPr>
          <w:rStyle w:val="16"/>
          <w:rFonts w:hint="eastAsia" w:ascii="宋体" w:hAnsi="宋体" w:eastAsia="方正仿宋_GBK" w:cs="方正仿宋_GBK"/>
          <w:sz w:val="32"/>
          <w:szCs w:val="32"/>
          <w:u w:val="single"/>
        </w:rPr>
        <w:t xml:space="preserve"> 徐豪 </w:t>
      </w:r>
    </w:p>
    <w:p>
      <w:pPr>
        <w:pStyle w:val="9"/>
        <w:kinsoku w:val="0"/>
        <w:autoSpaceDE w:val="0"/>
        <w:autoSpaceDN w:val="0"/>
        <w:spacing w:before="0" w:beforeAutospacing="0" w:after="0" w:afterAutospacing="0" w:line="579" w:lineRule="exact"/>
        <w:ind w:firstLine="560"/>
        <w:rPr>
          <w:rFonts w:hint="eastAsia" w:ascii="宋体" w:hAnsi="宋体" w:eastAsia="方正仿宋_GBK" w:cs="方正仿宋_GBK"/>
          <w:sz w:val="32"/>
          <w:szCs w:val="32"/>
        </w:rPr>
      </w:pPr>
      <w:r>
        <w:rPr>
          <w:rStyle w:val="16"/>
          <w:rFonts w:hint="eastAsia" w:ascii="宋体" w:hAnsi="宋体" w:eastAsia="方正仿宋_GBK" w:cs="方正仿宋_GBK"/>
          <w:sz w:val="32"/>
          <w:szCs w:val="32"/>
        </w:rPr>
        <w:t>电 话：</w:t>
      </w:r>
      <w:r>
        <w:rPr>
          <w:rStyle w:val="16"/>
          <w:rFonts w:hint="eastAsia" w:ascii="宋体" w:hAnsi="宋体" w:eastAsia="方正仿宋_GBK" w:cs="方正仿宋_GBK"/>
          <w:sz w:val="32"/>
          <w:szCs w:val="32"/>
          <w:u w:val="single"/>
        </w:rPr>
        <w:t xml:space="preserve"> 85568834  13983289043</w:t>
      </w:r>
    </w:p>
    <w:p>
      <w:pPr>
        <w:pStyle w:val="9"/>
        <w:kinsoku w:val="0"/>
        <w:autoSpaceDE w:val="0"/>
        <w:autoSpaceDN w:val="0"/>
        <w:spacing w:before="0" w:beforeAutospacing="0" w:after="0" w:afterAutospacing="0" w:line="579" w:lineRule="exact"/>
        <w:ind w:firstLine="560"/>
        <w:rPr>
          <w:rStyle w:val="15"/>
          <w:rFonts w:hint="eastAsia" w:ascii="宋体" w:hAnsi="宋体" w:eastAsia="方正黑体_GBK" w:cs="方正黑体_GBK"/>
          <w:sz w:val="32"/>
          <w:szCs w:val="32"/>
        </w:rPr>
      </w:pPr>
      <w:r>
        <w:rPr>
          <w:rStyle w:val="15"/>
          <w:rFonts w:hint="eastAsia" w:ascii="宋体" w:hAnsi="宋体" w:eastAsia="方正黑体_GBK" w:cs="方正黑体_GBK"/>
          <w:sz w:val="32"/>
          <w:szCs w:val="32"/>
        </w:rPr>
        <w:t xml:space="preserve">二、项目概况和竞争性比选范围及要求 </w:t>
      </w:r>
    </w:p>
    <w:p>
      <w:pPr>
        <w:pStyle w:val="11"/>
        <w:kinsoku w:val="0"/>
        <w:autoSpaceDE w:val="0"/>
        <w:autoSpaceDN w:val="0"/>
        <w:spacing w:before="0" w:beforeAutospacing="0" w:after="0" w:afterAutospacing="0" w:line="579" w:lineRule="exact"/>
        <w:ind w:firstLine="640" w:firstLineChars="200"/>
        <w:jc w:val="both"/>
        <w:rPr>
          <w:rFonts w:hint="eastAsia" w:ascii="宋体" w:hAnsi="宋体" w:eastAsia="方正仿宋_GBK" w:cs="方正仿宋_GBK"/>
          <w:sz w:val="32"/>
          <w:szCs w:val="32"/>
        </w:rPr>
      </w:pPr>
      <w:r>
        <w:rPr>
          <w:rStyle w:val="16"/>
          <w:rFonts w:hint="eastAsia" w:ascii="宋体" w:hAnsi="宋体" w:eastAsia="方正仿宋_GBK" w:cs="方正仿宋_GBK"/>
          <w:sz w:val="32"/>
          <w:szCs w:val="32"/>
        </w:rPr>
        <w:t>（一）项目业主：</w:t>
      </w:r>
      <w:r>
        <w:rPr>
          <w:rFonts w:hint="eastAsia" w:ascii="宋体" w:hAnsi="宋体" w:eastAsia="方正仿宋_GBK" w:cs="方正仿宋_GBK"/>
          <w:sz w:val="32"/>
          <w:szCs w:val="32"/>
        </w:rPr>
        <w:t xml:space="preserve"> </w:t>
      </w:r>
      <w:r>
        <w:rPr>
          <w:rStyle w:val="16"/>
          <w:rFonts w:hint="eastAsia" w:ascii="宋体" w:hAnsi="宋体" w:eastAsia="方正仿宋_GBK" w:cs="方正仿宋_GBK"/>
          <w:sz w:val="32"/>
          <w:szCs w:val="32"/>
          <w:u w:val="single"/>
        </w:rPr>
        <w:t>重庆市江津区水力发电有限公司</w:t>
      </w:r>
    </w:p>
    <w:p>
      <w:pPr>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Style w:val="16"/>
          <w:rFonts w:hint="eastAsia" w:ascii="宋体" w:hAnsi="宋体" w:eastAsia="方正仿宋_GBK" w:cs="方正仿宋_GBK"/>
          <w:sz w:val="32"/>
          <w:szCs w:val="32"/>
        </w:rPr>
        <w:t>（二）工程名称：</w:t>
      </w:r>
      <w:r>
        <w:rPr>
          <w:rStyle w:val="16"/>
          <w:rFonts w:hint="eastAsia" w:ascii="宋体" w:hAnsi="宋体" w:eastAsia="方正仿宋_GBK" w:cs="方正仿宋_GBK"/>
          <w:sz w:val="32"/>
          <w:szCs w:val="32"/>
          <w:u w:val="single"/>
        </w:rPr>
        <w:t>坤</w:t>
      </w:r>
      <w:r>
        <w:rPr>
          <w:rFonts w:hint="eastAsia" w:ascii="宋体" w:hAnsi="宋体" w:eastAsia="方正仿宋_GBK" w:cs="方正仿宋_GBK"/>
          <w:sz w:val="32"/>
          <w:szCs w:val="32"/>
          <w:u w:val="single"/>
        </w:rPr>
        <w:t>瑝、冷链、污水处理厂施工用电增容工程</w:t>
      </w:r>
      <w:r>
        <w:rPr>
          <w:rFonts w:hint="eastAsia" w:ascii="宋体" w:hAnsi="宋体" w:eastAsia="方正仿宋_GBK" w:cs="方正仿宋_GBK"/>
          <w:sz w:val="32"/>
          <w:szCs w:val="32"/>
        </w:rPr>
        <w:t xml:space="preserve"> </w:t>
      </w:r>
    </w:p>
    <w:p>
      <w:pPr>
        <w:pStyle w:val="11"/>
        <w:kinsoku w:val="0"/>
        <w:autoSpaceDE w:val="0"/>
        <w:autoSpaceDN w:val="0"/>
        <w:spacing w:before="0" w:beforeAutospacing="0" w:after="0" w:afterAutospacing="0" w:line="579" w:lineRule="exact"/>
        <w:ind w:firstLine="640" w:firstLineChars="200"/>
        <w:jc w:val="both"/>
        <w:rPr>
          <w:rFonts w:hint="eastAsia" w:ascii="宋体" w:hAnsi="宋体" w:eastAsia="方正仿宋_GBK" w:cs="方正仿宋_GBK"/>
          <w:sz w:val="32"/>
          <w:szCs w:val="32"/>
        </w:rPr>
      </w:pPr>
      <w:r>
        <w:rPr>
          <w:rStyle w:val="16"/>
          <w:rFonts w:hint="eastAsia" w:ascii="宋体" w:hAnsi="宋体" w:eastAsia="方正仿宋_GBK" w:cs="方正仿宋_GBK"/>
          <w:sz w:val="32"/>
          <w:szCs w:val="32"/>
        </w:rPr>
        <w:t>（三）工程地点：江津区先锋镇</w:t>
      </w:r>
      <w:r>
        <w:rPr>
          <w:rFonts w:hint="eastAsia" w:ascii="宋体" w:hAnsi="宋体" w:eastAsia="方正仿宋_GBK" w:cs="方正仿宋_GBK"/>
          <w:sz w:val="32"/>
          <w:szCs w:val="32"/>
        </w:rPr>
        <w:t xml:space="preserve"> </w:t>
      </w:r>
    </w:p>
    <w:p>
      <w:pPr>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（四）采购物资信息</w:t>
      </w:r>
    </w:p>
    <w:tbl>
      <w:tblPr>
        <w:tblStyle w:val="6"/>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8"/>
        <w:gridCol w:w="3118"/>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Pr>
          <w:p>
            <w:pPr>
              <w:pStyle w:val="12"/>
              <w:autoSpaceDE w:val="0"/>
              <w:spacing w:line="579" w:lineRule="exact"/>
              <w:ind w:firstLine="0" w:firstLineChars="0"/>
              <w:rPr>
                <w:rFonts w:hint="eastAsia" w:ascii="宋体" w:hAnsi="宋体" w:eastAsia="宋体" w:cs="宋体"/>
                <w:sz w:val="32"/>
                <w:szCs w:val="32"/>
              </w:rPr>
            </w:pPr>
            <w:r>
              <w:rPr>
                <w:rFonts w:hint="eastAsia" w:ascii="宋体" w:hAnsi="宋体" w:eastAsia="宋体" w:cs="宋体"/>
                <w:sz w:val="32"/>
                <w:szCs w:val="32"/>
              </w:rPr>
              <w:t>物资名称</w:t>
            </w:r>
          </w:p>
        </w:tc>
        <w:tc>
          <w:tcPr>
            <w:tcW w:w="3118" w:type="dxa"/>
          </w:tcPr>
          <w:p>
            <w:pPr>
              <w:pStyle w:val="12"/>
              <w:autoSpaceDE w:val="0"/>
              <w:spacing w:line="579" w:lineRule="exact"/>
              <w:ind w:firstLine="0" w:firstLineChars="0"/>
              <w:rPr>
                <w:rFonts w:hint="eastAsia" w:ascii="宋体" w:hAnsi="宋体" w:eastAsia="宋体" w:cs="宋体"/>
                <w:sz w:val="32"/>
                <w:szCs w:val="32"/>
              </w:rPr>
            </w:pPr>
            <w:r>
              <w:rPr>
                <w:rFonts w:hint="eastAsia" w:ascii="宋体" w:hAnsi="宋体" w:eastAsia="宋体" w:cs="宋体"/>
                <w:sz w:val="32"/>
                <w:szCs w:val="32"/>
              </w:rPr>
              <w:t>规格型号</w:t>
            </w:r>
          </w:p>
        </w:tc>
        <w:tc>
          <w:tcPr>
            <w:tcW w:w="992" w:type="dxa"/>
          </w:tcPr>
          <w:p>
            <w:pPr>
              <w:pStyle w:val="12"/>
              <w:autoSpaceDE w:val="0"/>
              <w:spacing w:line="579" w:lineRule="exact"/>
              <w:ind w:firstLine="0" w:firstLineChars="0"/>
              <w:rPr>
                <w:rFonts w:hint="eastAsia" w:ascii="宋体" w:hAnsi="宋体" w:eastAsia="宋体" w:cs="宋体"/>
                <w:sz w:val="32"/>
                <w:szCs w:val="32"/>
              </w:rPr>
            </w:pPr>
            <w:r>
              <w:rPr>
                <w:rFonts w:hint="eastAsia" w:ascii="宋体" w:hAnsi="宋体" w:eastAsia="宋体" w:cs="宋体"/>
                <w:sz w:val="32"/>
                <w:szCs w:val="32"/>
              </w:rPr>
              <w:t>单位</w:t>
            </w:r>
          </w:p>
        </w:tc>
        <w:tc>
          <w:tcPr>
            <w:tcW w:w="1701" w:type="dxa"/>
          </w:tcPr>
          <w:p>
            <w:pPr>
              <w:pStyle w:val="12"/>
              <w:autoSpaceDE w:val="0"/>
              <w:spacing w:line="579" w:lineRule="exact"/>
              <w:ind w:firstLine="0" w:firstLineChars="0"/>
              <w:rPr>
                <w:rFonts w:hint="eastAsia" w:ascii="宋体" w:hAnsi="宋体" w:eastAsia="宋体" w:cs="宋体"/>
                <w:sz w:val="32"/>
                <w:szCs w:val="32"/>
              </w:rPr>
            </w:pPr>
            <w:r>
              <w:rPr>
                <w:rFonts w:hint="eastAsia" w:ascii="宋体" w:hAnsi="宋体" w:eastAsia="宋体" w:cs="宋体"/>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Pr>
          <w:p>
            <w:pPr>
              <w:pStyle w:val="12"/>
              <w:autoSpaceDE w:val="0"/>
              <w:spacing w:line="579" w:lineRule="exact"/>
              <w:ind w:firstLine="0" w:firstLineChars="0"/>
              <w:rPr>
                <w:rFonts w:hint="eastAsia" w:ascii="宋体" w:hAnsi="宋体" w:eastAsia="宋体" w:cs="宋体"/>
                <w:sz w:val="32"/>
                <w:szCs w:val="32"/>
              </w:rPr>
            </w:pPr>
            <w:r>
              <w:rPr>
                <w:rFonts w:hint="eastAsia" w:ascii="宋体" w:hAnsi="宋体" w:eastAsia="宋体" w:cs="宋体"/>
                <w:sz w:val="32"/>
                <w:szCs w:val="32"/>
              </w:rPr>
              <w:t>电缆</w:t>
            </w:r>
          </w:p>
        </w:tc>
        <w:tc>
          <w:tcPr>
            <w:tcW w:w="3118" w:type="dxa"/>
          </w:tcPr>
          <w:p>
            <w:pPr>
              <w:pStyle w:val="12"/>
              <w:autoSpaceDE w:val="0"/>
              <w:spacing w:line="579" w:lineRule="exact"/>
              <w:ind w:firstLine="0" w:firstLineChars="0"/>
              <w:rPr>
                <w:rFonts w:hint="eastAsia" w:ascii="宋体" w:hAnsi="宋体" w:eastAsia="宋体" w:cs="宋体"/>
                <w:sz w:val="32"/>
                <w:szCs w:val="32"/>
              </w:rPr>
            </w:pPr>
            <w:r>
              <w:rPr>
                <w:rFonts w:hint="eastAsia" w:ascii="宋体" w:hAnsi="宋体" w:eastAsia="宋体" w:cs="宋体"/>
                <w:sz w:val="32"/>
                <w:szCs w:val="32"/>
              </w:rPr>
              <w:t>YJV22-8.7/15-3*95</w:t>
            </w:r>
          </w:p>
        </w:tc>
        <w:tc>
          <w:tcPr>
            <w:tcW w:w="992" w:type="dxa"/>
          </w:tcPr>
          <w:p>
            <w:pPr>
              <w:pStyle w:val="12"/>
              <w:autoSpaceDE w:val="0"/>
              <w:spacing w:line="579" w:lineRule="exact"/>
              <w:ind w:firstLine="0" w:firstLineChars="0"/>
              <w:rPr>
                <w:rFonts w:hint="eastAsia" w:ascii="宋体" w:hAnsi="宋体" w:eastAsia="宋体" w:cs="宋体"/>
                <w:sz w:val="32"/>
                <w:szCs w:val="32"/>
              </w:rPr>
            </w:pPr>
            <w:r>
              <w:rPr>
                <w:rFonts w:hint="eastAsia" w:ascii="宋体" w:hAnsi="宋体" w:eastAsia="宋体" w:cs="宋体"/>
                <w:sz w:val="32"/>
                <w:szCs w:val="32"/>
              </w:rPr>
              <w:t>米</w:t>
            </w:r>
          </w:p>
        </w:tc>
        <w:tc>
          <w:tcPr>
            <w:tcW w:w="1701" w:type="dxa"/>
          </w:tcPr>
          <w:p>
            <w:pPr>
              <w:pStyle w:val="12"/>
              <w:autoSpaceDE w:val="0"/>
              <w:spacing w:line="579" w:lineRule="exact"/>
              <w:ind w:firstLine="0" w:firstLineChars="0"/>
              <w:rPr>
                <w:rFonts w:hint="eastAsia" w:ascii="宋体" w:hAnsi="宋体" w:eastAsia="宋体" w:cs="宋体"/>
                <w:sz w:val="32"/>
                <w:szCs w:val="32"/>
              </w:rPr>
            </w:pPr>
            <w:r>
              <w:rPr>
                <w:rFonts w:hint="eastAsia" w:ascii="宋体" w:hAnsi="宋体" w:eastAsia="宋体" w:cs="宋体"/>
                <w:sz w:val="32"/>
                <w:szCs w:val="32"/>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Pr>
          <w:p>
            <w:pPr>
              <w:pStyle w:val="12"/>
              <w:autoSpaceDE w:val="0"/>
              <w:spacing w:line="579" w:lineRule="exact"/>
              <w:ind w:firstLine="0" w:firstLineChars="0"/>
              <w:rPr>
                <w:rFonts w:hint="eastAsia" w:ascii="宋体" w:hAnsi="宋体" w:eastAsia="宋体" w:cs="宋体"/>
                <w:sz w:val="32"/>
                <w:szCs w:val="32"/>
              </w:rPr>
            </w:pPr>
            <w:r>
              <w:rPr>
                <w:rFonts w:hint="eastAsia" w:ascii="宋体" w:hAnsi="宋体" w:eastAsia="宋体" w:cs="宋体"/>
                <w:sz w:val="32"/>
                <w:szCs w:val="32"/>
              </w:rPr>
              <w:t>电缆</w:t>
            </w:r>
          </w:p>
        </w:tc>
        <w:tc>
          <w:tcPr>
            <w:tcW w:w="3118" w:type="dxa"/>
          </w:tcPr>
          <w:p>
            <w:pPr>
              <w:pStyle w:val="12"/>
              <w:autoSpaceDE w:val="0"/>
              <w:spacing w:line="579" w:lineRule="exact"/>
              <w:ind w:firstLine="0" w:firstLineChars="0"/>
              <w:rPr>
                <w:rFonts w:hint="eastAsia" w:ascii="宋体" w:hAnsi="宋体" w:eastAsia="宋体" w:cs="宋体"/>
                <w:sz w:val="32"/>
                <w:szCs w:val="32"/>
              </w:rPr>
            </w:pPr>
            <w:r>
              <w:rPr>
                <w:rFonts w:hint="eastAsia" w:ascii="宋体" w:hAnsi="宋体" w:eastAsia="宋体" w:cs="宋体"/>
                <w:sz w:val="32"/>
                <w:szCs w:val="32"/>
              </w:rPr>
              <w:t>YJV22-8.7/15-3*50</w:t>
            </w:r>
          </w:p>
        </w:tc>
        <w:tc>
          <w:tcPr>
            <w:tcW w:w="992" w:type="dxa"/>
          </w:tcPr>
          <w:p>
            <w:pPr>
              <w:pStyle w:val="12"/>
              <w:autoSpaceDE w:val="0"/>
              <w:spacing w:line="579" w:lineRule="exact"/>
              <w:ind w:firstLine="0" w:firstLineChars="0"/>
              <w:rPr>
                <w:rFonts w:hint="eastAsia" w:ascii="宋体" w:hAnsi="宋体" w:eastAsia="宋体" w:cs="宋体"/>
                <w:sz w:val="32"/>
                <w:szCs w:val="32"/>
              </w:rPr>
            </w:pPr>
            <w:r>
              <w:rPr>
                <w:rFonts w:hint="eastAsia" w:ascii="宋体" w:hAnsi="宋体" w:eastAsia="宋体" w:cs="宋体"/>
                <w:sz w:val="32"/>
                <w:szCs w:val="32"/>
              </w:rPr>
              <w:t>米</w:t>
            </w:r>
          </w:p>
        </w:tc>
        <w:tc>
          <w:tcPr>
            <w:tcW w:w="1701" w:type="dxa"/>
          </w:tcPr>
          <w:p>
            <w:pPr>
              <w:pStyle w:val="12"/>
              <w:autoSpaceDE w:val="0"/>
              <w:spacing w:line="579" w:lineRule="exact"/>
              <w:ind w:firstLine="0" w:firstLineChars="0"/>
              <w:rPr>
                <w:rFonts w:hint="eastAsia" w:ascii="宋体" w:hAnsi="宋体" w:eastAsia="宋体" w:cs="宋体"/>
                <w:sz w:val="32"/>
                <w:szCs w:val="32"/>
              </w:rPr>
            </w:pPr>
            <w:r>
              <w:rPr>
                <w:rFonts w:hint="eastAsia" w:ascii="宋体" w:hAnsi="宋体" w:eastAsia="宋体" w:cs="宋体"/>
                <w:sz w:val="32"/>
                <w:szCs w:val="32"/>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Pr>
          <w:p>
            <w:pPr>
              <w:pStyle w:val="12"/>
              <w:autoSpaceDE w:val="0"/>
              <w:spacing w:line="579" w:lineRule="exact"/>
              <w:ind w:firstLine="0" w:firstLineChars="0"/>
              <w:rPr>
                <w:rFonts w:hint="eastAsia" w:ascii="宋体" w:hAnsi="宋体" w:eastAsia="宋体" w:cs="宋体"/>
                <w:sz w:val="32"/>
                <w:szCs w:val="32"/>
              </w:rPr>
            </w:pPr>
            <w:r>
              <w:rPr>
                <w:rFonts w:hint="eastAsia" w:ascii="宋体" w:hAnsi="宋体" w:eastAsia="宋体" w:cs="宋体"/>
                <w:sz w:val="32"/>
                <w:szCs w:val="32"/>
              </w:rPr>
              <w:t>10K户内冷缩终端</w:t>
            </w:r>
          </w:p>
        </w:tc>
        <w:tc>
          <w:tcPr>
            <w:tcW w:w="3118" w:type="dxa"/>
          </w:tcPr>
          <w:p>
            <w:pPr>
              <w:pStyle w:val="12"/>
              <w:autoSpaceDE w:val="0"/>
              <w:spacing w:line="579" w:lineRule="exact"/>
              <w:ind w:firstLine="0" w:firstLineChars="0"/>
              <w:rPr>
                <w:rFonts w:hint="eastAsia" w:ascii="宋体" w:hAnsi="宋体" w:eastAsia="宋体" w:cs="宋体"/>
                <w:sz w:val="32"/>
                <w:szCs w:val="32"/>
              </w:rPr>
            </w:pPr>
            <w:r>
              <w:rPr>
                <w:rFonts w:hint="eastAsia" w:ascii="宋体" w:hAnsi="宋体" w:eastAsia="宋体" w:cs="宋体"/>
                <w:sz w:val="32"/>
                <w:szCs w:val="32"/>
              </w:rPr>
              <w:t>3*50</w:t>
            </w:r>
          </w:p>
        </w:tc>
        <w:tc>
          <w:tcPr>
            <w:tcW w:w="992" w:type="dxa"/>
          </w:tcPr>
          <w:p>
            <w:pPr>
              <w:pStyle w:val="12"/>
              <w:autoSpaceDE w:val="0"/>
              <w:spacing w:line="579" w:lineRule="exact"/>
              <w:ind w:firstLine="0" w:firstLineChars="0"/>
              <w:rPr>
                <w:rFonts w:hint="eastAsia" w:ascii="宋体" w:hAnsi="宋体" w:eastAsia="宋体" w:cs="宋体"/>
                <w:sz w:val="32"/>
                <w:szCs w:val="32"/>
              </w:rPr>
            </w:pPr>
            <w:r>
              <w:rPr>
                <w:rFonts w:hint="eastAsia" w:ascii="宋体" w:hAnsi="宋体" w:eastAsia="宋体" w:cs="宋体"/>
                <w:sz w:val="32"/>
                <w:szCs w:val="32"/>
              </w:rPr>
              <w:t>个</w:t>
            </w:r>
          </w:p>
        </w:tc>
        <w:tc>
          <w:tcPr>
            <w:tcW w:w="1701" w:type="dxa"/>
          </w:tcPr>
          <w:p>
            <w:pPr>
              <w:pStyle w:val="12"/>
              <w:autoSpaceDE w:val="0"/>
              <w:spacing w:line="579" w:lineRule="exact"/>
              <w:ind w:firstLine="0" w:firstLineChars="0"/>
              <w:rPr>
                <w:rFonts w:hint="eastAsia" w:ascii="宋体" w:hAnsi="宋体" w:eastAsia="宋体" w:cs="宋体"/>
                <w:sz w:val="32"/>
                <w:szCs w:val="32"/>
              </w:rPr>
            </w:pPr>
            <w:r>
              <w:rPr>
                <w:rFonts w:hint="eastAsia" w:ascii="宋体" w:hAnsi="宋体" w:eastAsia="宋体" w:cs="宋体"/>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Pr>
          <w:p>
            <w:pPr>
              <w:pStyle w:val="12"/>
              <w:autoSpaceDE w:val="0"/>
              <w:spacing w:line="579" w:lineRule="exact"/>
              <w:ind w:firstLine="0" w:firstLineChars="0"/>
              <w:rPr>
                <w:rFonts w:hint="eastAsia" w:ascii="宋体" w:hAnsi="宋体" w:eastAsia="宋体" w:cs="宋体"/>
                <w:sz w:val="32"/>
                <w:szCs w:val="32"/>
              </w:rPr>
            </w:pPr>
            <w:r>
              <w:rPr>
                <w:rFonts w:hint="eastAsia" w:ascii="宋体" w:hAnsi="宋体" w:eastAsia="宋体" w:cs="宋体"/>
                <w:sz w:val="32"/>
                <w:szCs w:val="32"/>
              </w:rPr>
              <w:t>10K户内冷缩终端</w:t>
            </w:r>
          </w:p>
        </w:tc>
        <w:tc>
          <w:tcPr>
            <w:tcW w:w="3118" w:type="dxa"/>
          </w:tcPr>
          <w:p>
            <w:pPr>
              <w:pStyle w:val="12"/>
              <w:autoSpaceDE w:val="0"/>
              <w:spacing w:line="579" w:lineRule="exact"/>
              <w:ind w:firstLine="0" w:firstLineChars="0"/>
              <w:rPr>
                <w:rFonts w:hint="eastAsia" w:ascii="宋体" w:hAnsi="宋体" w:eastAsia="宋体" w:cs="宋体"/>
                <w:sz w:val="32"/>
                <w:szCs w:val="32"/>
              </w:rPr>
            </w:pPr>
            <w:r>
              <w:rPr>
                <w:rFonts w:hint="eastAsia" w:ascii="宋体" w:hAnsi="宋体" w:eastAsia="宋体" w:cs="宋体"/>
                <w:sz w:val="32"/>
                <w:szCs w:val="32"/>
              </w:rPr>
              <w:t>3*95</w:t>
            </w:r>
          </w:p>
        </w:tc>
        <w:tc>
          <w:tcPr>
            <w:tcW w:w="992" w:type="dxa"/>
          </w:tcPr>
          <w:p>
            <w:pPr>
              <w:pStyle w:val="12"/>
              <w:autoSpaceDE w:val="0"/>
              <w:spacing w:line="579" w:lineRule="exact"/>
              <w:ind w:firstLine="0" w:firstLineChars="0"/>
              <w:rPr>
                <w:rFonts w:hint="eastAsia" w:ascii="宋体" w:hAnsi="宋体" w:eastAsia="宋体" w:cs="宋体"/>
                <w:sz w:val="32"/>
                <w:szCs w:val="32"/>
              </w:rPr>
            </w:pPr>
            <w:r>
              <w:rPr>
                <w:rFonts w:hint="eastAsia" w:ascii="宋体" w:hAnsi="宋体" w:eastAsia="宋体" w:cs="宋体"/>
                <w:sz w:val="32"/>
                <w:szCs w:val="32"/>
              </w:rPr>
              <w:t>个</w:t>
            </w:r>
          </w:p>
        </w:tc>
        <w:tc>
          <w:tcPr>
            <w:tcW w:w="1701" w:type="dxa"/>
          </w:tcPr>
          <w:p>
            <w:pPr>
              <w:pStyle w:val="12"/>
              <w:autoSpaceDE w:val="0"/>
              <w:spacing w:line="579" w:lineRule="exact"/>
              <w:ind w:firstLine="0" w:firstLineChars="0"/>
              <w:rPr>
                <w:rFonts w:hint="eastAsia" w:ascii="宋体" w:hAnsi="宋体" w:eastAsia="宋体" w:cs="宋体"/>
                <w:sz w:val="32"/>
                <w:szCs w:val="32"/>
              </w:rPr>
            </w:pPr>
            <w:r>
              <w:rPr>
                <w:rFonts w:hint="eastAsia" w:ascii="宋体" w:hAnsi="宋体" w:eastAsia="宋体" w:cs="宋体"/>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tcPr>
          <w:p>
            <w:pPr>
              <w:pStyle w:val="12"/>
              <w:autoSpaceDE w:val="0"/>
              <w:spacing w:line="579" w:lineRule="exact"/>
              <w:ind w:firstLine="0" w:firstLineChars="0"/>
              <w:rPr>
                <w:rFonts w:hint="eastAsia" w:ascii="宋体" w:hAnsi="宋体" w:eastAsia="宋体" w:cs="宋体"/>
                <w:sz w:val="32"/>
                <w:szCs w:val="32"/>
              </w:rPr>
            </w:pPr>
            <w:r>
              <w:rPr>
                <w:rFonts w:hint="eastAsia" w:ascii="宋体" w:hAnsi="宋体" w:eastAsia="宋体" w:cs="宋体"/>
                <w:sz w:val="32"/>
                <w:szCs w:val="32"/>
              </w:rPr>
              <w:t>10K户外冷缩终端</w:t>
            </w:r>
          </w:p>
        </w:tc>
        <w:tc>
          <w:tcPr>
            <w:tcW w:w="3118" w:type="dxa"/>
          </w:tcPr>
          <w:p>
            <w:pPr>
              <w:pStyle w:val="12"/>
              <w:autoSpaceDE w:val="0"/>
              <w:spacing w:line="579" w:lineRule="exact"/>
              <w:ind w:firstLine="0" w:firstLineChars="0"/>
              <w:rPr>
                <w:rFonts w:hint="eastAsia" w:ascii="宋体" w:hAnsi="宋体" w:eastAsia="宋体" w:cs="宋体"/>
                <w:sz w:val="32"/>
                <w:szCs w:val="32"/>
              </w:rPr>
            </w:pPr>
            <w:r>
              <w:rPr>
                <w:rFonts w:hint="eastAsia" w:ascii="宋体" w:hAnsi="宋体" w:eastAsia="宋体" w:cs="宋体"/>
                <w:sz w:val="32"/>
                <w:szCs w:val="32"/>
              </w:rPr>
              <w:t>3*95</w:t>
            </w:r>
          </w:p>
        </w:tc>
        <w:tc>
          <w:tcPr>
            <w:tcW w:w="992" w:type="dxa"/>
          </w:tcPr>
          <w:p>
            <w:pPr>
              <w:pStyle w:val="12"/>
              <w:autoSpaceDE w:val="0"/>
              <w:spacing w:line="579" w:lineRule="exact"/>
              <w:ind w:firstLine="0" w:firstLineChars="0"/>
              <w:rPr>
                <w:rFonts w:hint="eastAsia" w:ascii="宋体" w:hAnsi="宋体" w:eastAsia="宋体" w:cs="宋体"/>
                <w:sz w:val="32"/>
                <w:szCs w:val="32"/>
              </w:rPr>
            </w:pPr>
            <w:r>
              <w:rPr>
                <w:rFonts w:hint="eastAsia" w:ascii="宋体" w:hAnsi="宋体" w:eastAsia="宋体" w:cs="宋体"/>
                <w:sz w:val="32"/>
                <w:szCs w:val="32"/>
              </w:rPr>
              <w:t>个</w:t>
            </w:r>
          </w:p>
        </w:tc>
        <w:tc>
          <w:tcPr>
            <w:tcW w:w="1701" w:type="dxa"/>
          </w:tcPr>
          <w:p>
            <w:pPr>
              <w:pStyle w:val="12"/>
              <w:autoSpaceDE w:val="0"/>
              <w:spacing w:line="579" w:lineRule="exact"/>
              <w:ind w:firstLine="0" w:firstLineChars="0"/>
              <w:rPr>
                <w:rFonts w:hint="eastAsia" w:ascii="宋体" w:hAnsi="宋体" w:eastAsia="宋体" w:cs="宋体"/>
                <w:sz w:val="32"/>
                <w:szCs w:val="32"/>
              </w:rPr>
            </w:pPr>
            <w:r>
              <w:rPr>
                <w:rFonts w:hint="eastAsia" w:ascii="宋体" w:hAnsi="宋体" w:eastAsia="宋体" w:cs="宋体"/>
                <w:sz w:val="32"/>
                <w:szCs w:val="32"/>
              </w:rPr>
              <w:t>1</w:t>
            </w:r>
          </w:p>
        </w:tc>
      </w:tr>
    </w:tbl>
    <w:p>
      <w:pPr>
        <w:widowControl/>
        <w:kinsoku w:val="0"/>
        <w:autoSpaceDE w:val="0"/>
        <w:autoSpaceDN w:val="0"/>
        <w:spacing w:line="579" w:lineRule="exact"/>
        <w:ind w:firstLine="320" w:firstLineChars="100"/>
        <w:rPr>
          <w:rFonts w:hint="eastAsia" w:ascii="宋体" w:hAnsi="宋体" w:eastAsia="方正仿宋_GBK" w:cs="方正仿宋_GBK"/>
          <w:sz w:val="32"/>
          <w:szCs w:val="32"/>
        </w:rPr>
      </w:pPr>
      <w:r>
        <w:rPr>
          <w:rFonts w:hint="eastAsia" w:ascii="宋体" w:hAnsi="宋体" w:eastAsia="方正仿宋_GBK" w:cs="方正仿宋_GBK"/>
          <w:sz w:val="32"/>
          <w:szCs w:val="32"/>
        </w:rPr>
        <w:t>（五）工期</w:t>
      </w:r>
    </w:p>
    <w:p>
      <w:pPr>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物资在</w:t>
      </w:r>
      <w:r>
        <w:rPr>
          <w:rFonts w:hint="eastAsia" w:ascii="宋体" w:hAnsi="宋体" w:eastAsia="方正仿宋_GBK" w:cs="方正仿宋_GBK"/>
          <w:sz w:val="32"/>
          <w:szCs w:val="32"/>
          <w:lang w:val="en-US" w:eastAsia="zh-CN"/>
        </w:rPr>
        <w:t>5</w:t>
      </w:r>
      <w:r>
        <w:rPr>
          <w:rFonts w:hint="eastAsia" w:ascii="宋体" w:hAnsi="宋体" w:eastAsia="方正仿宋_GBK" w:cs="方正仿宋_GBK"/>
          <w:sz w:val="32"/>
          <w:szCs w:val="32"/>
        </w:rPr>
        <w:t>天内送到施工现场（具体时间以合同签订时间为准）。</w:t>
      </w:r>
    </w:p>
    <w:p>
      <w:pPr>
        <w:autoSpaceDE w:val="0"/>
        <w:spacing w:line="579" w:lineRule="exact"/>
        <w:ind w:firstLine="320" w:firstLineChars="100"/>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rPr>
        <w:t>（六）投标人资格要求</w:t>
      </w:r>
      <w:r>
        <w:rPr>
          <w:rFonts w:hint="eastAsia" w:ascii="宋体" w:hAnsi="宋体" w:eastAsia="方正仿宋_GBK" w:cs="方正仿宋_GBK"/>
          <w:sz w:val="32"/>
          <w:szCs w:val="32"/>
          <w:lang w:val="en-US" w:eastAsia="zh-CN"/>
        </w:rPr>
        <w:t>及物资品质要求。</w:t>
      </w:r>
    </w:p>
    <w:p>
      <w:pPr>
        <w:autoSpaceDE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具备本次采购物资的生产、销售</w:t>
      </w:r>
      <w:r>
        <w:rPr>
          <w:rFonts w:hint="eastAsia" w:ascii="宋体" w:hAnsi="宋体" w:eastAsia="方正仿宋_GBK" w:cs="方正仿宋_GBK"/>
          <w:sz w:val="32"/>
          <w:szCs w:val="32"/>
          <w:lang w:val="en-US" w:eastAsia="zh-CN"/>
        </w:rPr>
        <w:t>经营范围</w:t>
      </w:r>
      <w:r>
        <w:rPr>
          <w:rFonts w:hint="eastAsia" w:ascii="宋体" w:hAnsi="宋体" w:eastAsia="方正仿宋_GBK" w:cs="方正仿宋_GBK"/>
          <w:sz w:val="32"/>
          <w:szCs w:val="32"/>
        </w:rPr>
        <w:t>在供电部门有供货业绩质量可靠。所有物资必须符合国家标准或行业标准，供货方须按要求生产，保证所供物资的规格、型号、相符</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技术参数及材质</w:t>
      </w:r>
      <w:r>
        <w:rPr>
          <w:rFonts w:hint="eastAsia" w:ascii="宋体" w:hAnsi="宋体" w:eastAsia="方正仿宋_GBK" w:cs="方正仿宋_GBK"/>
          <w:sz w:val="32"/>
          <w:szCs w:val="32"/>
          <w:lang w:val="en-US" w:eastAsia="zh-CN"/>
        </w:rPr>
        <w:t>不低于国内一线品牌品质要求</w:t>
      </w:r>
      <w:r>
        <w:rPr>
          <w:rFonts w:hint="eastAsia" w:ascii="宋体" w:hAnsi="宋体" w:eastAsia="方正仿宋_GBK" w:cs="方正仿宋_GBK"/>
          <w:sz w:val="32"/>
          <w:szCs w:val="32"/>
        </w:rPr>
        <w:t>。</w:t>
      </w:r>
    </w:p>
    <w:p>
      <w:pPr>
        <w:widowControl/>
        <w:kinsoku w:val="0"/>
        <w:autoSpaceDE w:val="0"/>
        <w:autoSpaceDN w:val="0"/>
        <w:spacing w:line="579" w:lineRule="exact"/>
        <w:ind w:firstLine="643" w:firstLineChars="200"/>
        <w:rPr>
          <w:rFonts w:hint="eastAsia" w:ascii="宋体" w:hAnsi="宋体" w:eastAsia="方正仿宋_GBK" w:cs="方正仿宋_GBK"/>
          <w:b/>
          <w:bCs/>
          <w:sz w:val="32"/>
          <w:szCs w:val="32"/>
        </w:rPr>
      </w:pPr>
      <w:r>
        <w:rPr>
          <w:rFonts w:hint="eastAsia" w:ascii="宋体" w:hAnsi="宋体" w:eastAsia="方正仿宋_GBK" w:cs="方正仿宋_GBK"/>
          <w:b/>
          <w:bCs/>
          <w:sz w:val="32"/>
          <w:szCs w:val="32"/>
        </w:rPr>
        <w:t>注：须提供营业执照、生产资质复印件并加盖单位公章（鲜章）。</w:t>
      </w:r>
    </w:p>
    <w:p>
      <w:pPr>
        <w:widowControl/>
        <w:kinsoku w:val="0"/>
        <w:autoSpaceDE w:val="0"/>
        <w:autoSpaceDN w:val="0"/>
        <w:spacing w:line="579" w:lineRule="exact"/>
        <w:ind w:firstLine="640" w:firstLineChars="200"/>
        <w:rPr>
          <w:rStyle w:val="15"/>
          <w:rFonts w:hint="eastAsia" w:ascii="宋体" w:hAnsi="宋体" w:eastAsia="方正黑体_GBK" w:cs="方正黑体_GBK"/>
          <w:kern w:val="0"/>
          <w:sz w:val="32"/>
          <w:szCs w:val="32"/>
          <w:lang w:val="en-US" w:eastAsia="zh-CN" w:bidi="ar-SA"/>
        </w:rPr>
      </w:pPr>
      <w:r>
        <w:rPr>
          <w:rStyle w:val="15"/>
          <w:rFonts w:hint="eastAsia" w:ascii="宋体" w:hAnsi="宋体" w:eastAsia="方正黑体_GBK" w:cs="方正黑体_GBK"/>
          <w:kern w:val="0"/>
          <w:sz w:val="32"/>
          <w:szCs w:val="32"/>
          <w:lang w:val="en-US" w:eastAsia="zh-CN" w:bidi="ar-SA"/>
        </w:rPr>
        <w:t>三、最高限价</w:t>
      </w:r>
    </w:p>
    <w:p>
      <w:pPr>
        <w:widowControl/>
        <w:kinsoku w:val="0"/>
        <w:autoSpaceDE w:val="0"/>
        <w:autoSpaceDN w:val="0"/>
        <w:spacing w:line="579" w:lineRule="exact"/>
        <w:ind w:firstLine="56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最高限价人民币：</w:t>
      </w:r>
      <w:r>
        <w:rPr>
          <w:rFonts w:hint="eastAsia" w:ascii="宋体" w:hAnsi="宋体" w:eastAsia="方正仿宋_GBK"/>
          <w:color w:val="212529"/>
          <w:sz w:val="32"/>
          <w:szCs w:val="32"/>
          <w:shd w:val="clear" w:color="auto" w:fill="FFFFFF"/>
        </w:rPr>
        <w:t>1</w:t>
      </w:r>
      <w:r>
        <w:rPr>
          <w:rFonts w:ascii="宋体" w:hAnsi="宋体" w:eastAsia="方正仿宋_GBK"/>
          <w:color w:val="212529"/>
          <w:sz w:val="32"/>
          <w:szCs w:val="32"/>
          <w:shd w:val="clear" w:color="auto" w:fill="FFFFFF"/>
        </w:rPr>
        <w:t>05</w:t>
      </w:r>
      <w:r>
        <w:rPr>
          <w:rFonts w:hint="eastAsia" w:ascii="宋体" w:hAnsi="宋体" w:eastAsia="方正仿宋_GBK"/>
          <w:color w:val="212529"/>
          <w:sz w:val="32"/>
          <w:szCs w:val="32"/>
          <w:shd w:val="clear" w:color="auto" w:fill="FFFFFF"/>
          <w:lang w:val="en-US" w:eastAsia="zh-CN"/>
        </w:rPr>
        <w:t>270</w:t>
      </w:r>
      <w:bookmarkStart w:id="9" w:name="_GoBack"/>
      <w:bookmarkEnd w:id="9"/>
      <w:r>
        <w:rPr>
          <w:rFonts w:hint="eastAsia" w:ascii="方正仿宋_GBK" w:hAnsi="方正仿宋_GBK" w:eastAsia="方正仿宋_GBK" w:cs="方正仿宋_GBK"/>
          <w:sz w:val="32"/>
          <w:szCs w:val="32"/>
        </w:rPr>
        <w:t>元。各投标人的投标总报价不得高于最高限价，否则按否决投标处理。</w:t>
      </w:r>
    </w:p>
    <w:tbl>
      <w:tblPr>
        <w:tblStyle w:val="6"/>
        <w:tblpPr w:leftFromText="180" w:rightFromText="180" w:vertAnchor="text" w:tblpX="10214" w:tblpY="170"/>
        <w:tblOverlap w:val="never"/>
        <w:tblW w:w="13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043" w:type="dxa"/>
          </w:tcPr>
          <w:p>
            <w:pPr>
              <w:widowControl/>
              <w:numPr>
                <w:ilvl w:val="0"/>
                <w:numId w:val="2"/>
              </w:numPr>
              <w:kinsoku w:val="0"/>
              <w:autoSpaceDE w:val="0"/>
              <w:autoSpaceDN w:val="0"/>
              <w:spacing w:line="579" w:lineRule="exact"/>
              <w:rPr>
                <w:rFonts w:ascii="宋体" w:hAnsi="宋体"/>
                <w:sz w:val="32"/>
                <w:szCs w:val="32"/>
                <w:vertAlign w:val="baseline"/>
              </w:rPr>
            </w:pPr>
          </w:p>
        </w:tc>
      </w:tr>
    </w:tbl>
    <w:tbl>
      <w:tblPr>
        <w:tblStyle w:val="6"/>
        <w:tblpPr w:leftFromText="180" w:rightFromText="180" w:vertAnchor="text" w:tblpX="10214" w:tblpY="95"/>
        <w:tblOverlap w:val="never"/>
        <w:tblW w:w="13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103" w:type="dxa"/>
          </w:tcPr>
          <w:p>
            <w:pPr>
              <w:widowControl/>
              <w:numPr>
                <w:ilvl w:val="0"/>
                <w:numId w:val="2"/>
              </w:numPr>
              <w:kinsoku w:val="0"/>
              <w:autoSpaceDE w:val="0"/>
              <w:autoSpaceDN w:val="0"/>
              <w:spacing w:line="579" w:lineRule="exact"/>
              <w:rPr>
                <w:rFonts w:ascii="宋体" w:hAnsi="宋体"/>
                <w:sz w:val="32"/>
                <w:szCs w:val="32"/>
                <w:vertAlign w:val="baseline"/>
              </w:rPr>
            </w:pPr>
          </w:p>
        </w:tc>
      </w:tr>
    </w:tbl>
    <w:p>
      <w:pPr>
        <w:widowControl/>
        <w:kinsoku w:val="0"/>
        <w:autoSpaceDE w:val="0"/>
        <w:autoSpaceDN w:val="0"/>
        <w:spacing w:line="579" w:lineRule="exact"/>
        <w:ind w:firstLine="640" w:firstLineChars="200"/>
        <w:rPr>
          <w:rStyle w:val="15"/>
          <w:rFonts w:hint="eastAsia" w:ascii="宋体" w:hAnsi="宋体" w:eastAsia="方正黑体_GBK" w:cs="方正黑体_GBK"/>
          <w:kern w:val="0"/>
          <w:sz w:val="32"/>
          <w:szCs w:val="32"/>
          <w:lang w:val="en-US" w:eastAsia="zh-CN" w:bidi="ar-SA"/>
        </w:rPr>
      </w:pPr>
      <w:r>
        <w:rPr>
          <w:rStyle w:val="15"/>
          <w:rFonts w:hint="eastAsia" w:ascii="宋体" w:hAnsi="宋体" w:eastAsia="方正黑体_GBK" w:cs="方正黑体_GBK"/>
          <w:kern w:val="0"/>
          <w:sz w:val="32"/>
          <w:szCs w:val="32"/>
          <w:lang w:val="en-US" w:eastAsia="zh-CN" w:bidi="ar-SA"/>
        </w:rPr>
        <w:t>四、比选文件的获取及投标文件的递交</w:t>
      </w:r>
    </w:p>
    <w:p>
      <w:pPr>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一）比选文件的获取凡有意参加投标的投标人，请投标人自行在重庆市江津区华信资产经营（集团）有限公司网站（http://www.cqjjhxjt.com/）免费下载本项目详细清单、文件等开标前公布的所有项目资料，无论投标人领取或下载与否，均视为已知晓所有招标内容。</w:t>
      </w:r>
    </w:p>
    <w:p>
      <w:pPr>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（二）所有投标文件装订成册后，统一放入自备大袋中，密封并加盖公章；同时在封面上注明项目名称与竞标人名称并加盖竞标人单位公章。                        </w:t>
      </w:r>
    </w:p>
    <w:p>
      <w:pPr>
        <w:widowControl/>
        <w:kinsoku w:val="0"/>
        <w:autoSpaceDE w:val="0"/>
        <w:autoSpaceDN w:val="0"/>
        <w:spacing w:line="579" w:lineRule="exact"/>
        <w:ind w:firstLine="560"/>
        <w:rPr>
          <w:rFonts w:hint="eastAsia" w:ascii="宋体" w:hAnsi="宋体" w:eastAsia="方正仿宋_GBK" w:cs="方正仿宋_GBK"/>
          <w:sz w:val="32"/>
          <w:szCs w:val="32"/>
        </w:rPr>
      </w:pPr>
      <w:r>
        <w:rPr>
          <w:rFonts w:hint="eastAsia" w:ascii="宋体" w:hAnsi="宋体" w:eastAsia="方正仿宋_GBK" w:cs="方正仿宋_GBK"/>
          <w:sz w:val="32"/>
          <w:szCs w:val="32"/>
        </w:rPr>
        <w:t>（三）投标文件的递交</w:t>
      </w:r>
    </w:p>
    <w:p>
      <w:pPr>
        <w:widowControl/>
        <w:kinsoku w:val="0"/>
        <w:autoSpaceDE w:val="0"/>
        <w:autoSpaceDN w:val="0"/>
        <w:spacing w:line="579" w:lineRule="exact"/>
        <w:ind w:firstLine="560"/>
        <w:rPr>
          <w:rFonts w:hint="eastAsia" w:ascii="宋体" w:hAnsi="宋体" w:eastAsia="方正仿宋_GBK" w:cs="方正仿宋_GBK"/>
          <w:sz w:val="32"/>
          <w:szCs w:val="32"/>
        </w:rPr>
      </w:pPr>
      <w:r>
        <w:rPr>
          <w:rFonts w:hint="eastAsia" w:ascii="宋体" w:hAnsi="宋体" w:eastAsia="方正仿宋_GBK" w:cs="方正仿宋_GBK"/>
          <w:sz w:val="32"/>
          <w:szCs w:val="32"/>
        </w:rPr>
        <w:t>1.投标人在比选公告约定的时间按要求报重庆市江津区水力发电有限公司三楼会议室。</w:t>
      </w:r>
    </w:p>
    <w:p>
      <w:pPr>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2.递交投标文件时间：2023年</w:t>
      </w:r>
      <w:r>
        <w:rPr>
          <w:rFonts w:hint="eastAsia" w:ascii="宋体" w:hAnsi="宋体" w:eastAsia="方正仿宋_GBK" w:cs="方正仿宋_GBK"/>
          <w:sz w:val="32"/>
          <w:szCs w:val="32"/>
          <w:lang w:val="en-US" w:eastAsia="zh-CN"/>
        </w:rPr>
        <w:t>5</w:t>
      </w:r>
      <w:r>
        <w:rPr>
          <w:rFonts w:hint="eastAsia" w:ascii="宋体" w:hAnsi="宋体" w:eastAsia="方正仿宋_GBK" w:cs="方正仿宋_GBK"/>
          <w:sz w:val="32"/>
          <w:szCs w:val="32"/>
        </w:rPr>
        <w:t>月</w:t>
      </w:r>
      <w:r>
        <w:rPr>
          <w:rFonts w:hint="eastAsia" w:ascii="宋体" w:hAnsi="宋体" w:eastAsia="方正仿宋_GBK" w:cs="方正仿宋_GBK"/>
          <w:sz w:val="32"/>
          <w:szCs w:val="32"/>
          <w:lang w:val="en-US" w:eastAsia="zh-CN"/>
        </w:rPr>
        <w:t>9</w:t>
      </w:r>
      <w:r>
        <w:rPr>
          <w:rFonts w:hint="eastAsia" w:ascii="宋体" w:hAnsi="宋体" w:eastAsia="方正仿宋_GBK" w:cs="方正仿宋_GBK"/>
          <w:sz w:val="32"/>
          <w:szCs w:val="32"/>
        </w:rPr>
        <w:t>日09：00时—2023年</w:t>
      </w:r>
      <w:r>
        <w:rPr>
          <w:rFonts w:hint="eastAsia" w:ascii="宋体" w:hAnsi="宋体" w:eastAsia="方正仿宋_GBK" w:cs="方正仿宋_GBK"/>
          <w:sz w:val="32"/>
          <w:szCs w:val="32"/>
          <w:lang w:val="en-US" w:eastAsia="zh-CN"/>
        </w:rPr>
        <w:t>5</w:t>
      </w:r>
      <w:r>
        <w:rPr>
          <w:rFonts w:hint="eastAsia" w:ascii="宋体" w:hAnsi="宋体" w:eastAsia="方正仿宋_GBK" w:cs="方正仿宋_GBK"/>
          <w:sz w:val="32"/>
          <w:szCs w:val="32"/>
        </w:rPr>
        <w:t>月</w:t>
      </w:r>
      <w:r>
        <w:rPr>
          <w:rFonts w:hint="eastAsia" w:ascii="宋体" w:hAnsi="宋体" w:eastAsia="方正仿宋_GBK" w:cs="方正仿宋_GBK"/>
          <w:sz w:val="32"/>
          <w:szCs w:val="32"/>
          <w:lang w:val="en-US" w:eastAsia="zh-CN"/>
        </w:rPr>
        <w:t>9</w:t>
      </w:r>
      <w:r>
        <w:rPr>
          <w:rFonts w:hint="eastAsia" w:ascii="宋体" w:hAnsi="宋体" w:eastAsia="方正仿宋_GBK" w:cs="方正仿宋_GBK"/>
          <w:sz w:val="32"/>
          <w:szCs w:val="32"/>
        </w:rPr>
        <w:t>日</w:t>
      </w:r>
      <w:r>
        <w:rPr>
          <w:rFonts w:hint="eastAsia" w:ascii="宋体" w:hAnsi="宋体" w:eastAsia="方正仿宋_GBK" w:cs="方正仿宋_GBK"/>
          <w:sz w:val="32"/>
          <w:szCs w:val="32"/>
          <w:lang w:val="en-US" w:eastAsia="zh-CN"/>
        </w:rPr>
        <w:t>10</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0</w:t>
      </w:r>
      <w:r>
        <w:rPr>
          <w:rFonts w:hint="eastAsia" w:ascii="宋体" w:hAnsi="宋体" w:eastAsia="方正仿宋_GBK" w:cs="方正仿宋_GBK"/>
          <w:sz w:val="32"/>
          <w:szCs w:val="32"/>
        </w:rPr>
        <w:t>0时（北京时间），拟开标时间：2023年</w:t>
      </w:r>
      <w:r>
        <w:rPr>
          <w:rFonts w:hint="eastAsia" w:ascii="宋体" w:hAnsi="宋体" w:eastAsia="方正仿宋_GBK" w:cs="方正仿宋_GBK"/>
          <w:sz w:val="32"/>
          <w:szCs w:val="32"/>
          <w:lang w:val="en-US" w:eastAsia="zh-CN"/>
        </w:rPr>
        <w:t>5</w:t>
      </w:r>
      <w:r>
        <w:rPr>
          <w:rFonts w:hint="eastAsia" w:ascii="宋体" w:hAnsi="宋体" w:eastAsia="方正仿宋_GBK" w:cs="方正仿宋_GBK"/>
          <w:sz w:val="32"/>
          <w:szCs w:val="32"/>
        </w:rPr>
        <w:t>月</w:t>
      </w:r>
      <w:r>
        <w:rPr>
          <w:rFonts w:hint="eastAsia" w:ascii="宋体" w:hAnsi="宋体" w:eastAsia="方正仿宋_GBK" w:cs="方正仿宋_GBK"/>
          <w:sz w:val="32"/>
          <w:szCs w:val="32"/>
          <w:lang w:val="en-US" w:eastAsia="zh-CN"/>
        </w:rPr>
        <w:t>9</w:t>
      </w:r>
      <w:r>
        <w:rPr>
          <w:rFonts w:hint="eastAsia" w:ascii="宋体" w:hAnsi="宋体" w:eastAsia="方正仿宋_GBK" w:cs="方正仿宋_GBK"/>
          <w:sz w:val="32"/>
          <w:szCs w:val="32"/>
        </w:rPr>
        <w:t>日10:00时（北京时间）。说明：相关原件递交起止时间：如果比选文件要求必须提交的相关原件，其递交时间与投标文件递交时间一致（逾期不予受理）。</w:t>
      </w:r>
    </w:p>
    <w:p>
      <w:pPr>
        <w:widowControl/>
        <w:kinsoku w:val="0"/>
        <w:autoSpaceDE w:val="0"/>
        <w:autoSpaceDN w:val="0"/>
        <w:spacing w:line="579" w:lineRule="exact"/>
        <w:ind w:firstLine="640" w:firstLineChars="200"/>
        <w:rPr>
          <w:rStyle w:val="15"/>
          <w:rFonts w:hint="default" w:ascii="宋体" w:hAnsi="宋体" w:eastAsia="方正黑体_GBK" w:cs="方正黑体_GBK"/>
          <w:kern w:val="0"/>
          <w:sz w:val="32"/>
          <w:szCs w:val="32"/>
          <w:lang w:val="en-US" w:eastAsia="zh-CN" w:bidi="ar-SA"/>
        </w:rPr>
      </w:pPr>
      <w:r>
        <w:rPr>
          <w:rStyle w:val="15"/>
          <w:rFonts w:hint="eastAsia" w:ascii="宋体" w:hAnsi="宋体" w:eastAsia="方正黑体_GBK" w:cs="方正黑体_GBK"/>
          <w:kern w:val="0"/>
          <w:sz w:val="32"/>
          <w:szCs w:val="32"/>
          <w:lang w:val="en-US" w:eastAsia="zh-CN" w:bidi="ar-SA"/>
        </w:rPr>
        <w:t>五、评标、中标事宜</w:t>
      </w:r>
    </w:p>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一）</w:t>
      </w:r>
      <w:r>
        <w:rPr>
          <w:rFonts w:hint="eastAsia" w:ascii="宋体" w:hAnsi="宋体" w:eastAsia="方正仿宋_GBK" w:cs="方正仿宋_GBK"/>
          <w:sz w:val="32"/>
          <w:szCs w:val="32"/>
        </w:rPr>
        <w:t>比选单位数量必须满足三家及以上，由重庆市江津区水力发电有限公司采购小组进行评标</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采取综合评</w:t>
      </w:r>
      <w:r>
        <w:rPr>
          <w:rFonts w:hint="eastAsia" w:ascii="宋体" w:hAnsi="宋体" w:eastAsia="方正仿宋_GBK" w:cs="方正仿宋_GBK"/>
          <w:sz w:val="32"/>
          <w:szCs w:val="32"/>
          <w:lang w:val="en-US" w:eastAsia="zh-CN"/>
        </w:rPr>
        <w:t>分</w:t>
      </w:r>
      <w:r>
        <w:rPr>
          <w:rFonts w:hint="eastAsia" w:ascii="宋体" w:hAnsi="宋体" w:eastAsia="方正仿宋_GBK" w:cs="方正仿宋_GBK"/>
          <w:sz w:val="32"/>
          <w:szCs w:val="32"/>
          <w:lang w:eastAsia="zh-CN"/>
        </w:rPr>
        <w:t>法确定成交供应商。</w:t>
      </w:r>
    </w:p>
    <w:p>
      <w:pPr>
        <w:pStyle w:val="3"/>
        <w:keepNext w:val="0"/>
        <w:keepLines w:val="0"/>
        <w:pageBreakBefore w:val="0"/>
        <w:widowControl/>
        <w:numPr>
          <w:ilvl w:val="0"/>
          <w:numId w:val="0"/>
        </w:numPr>
        <w:kinsoku w:val="0"/>
        <w:wordWrap/>
        <w:overflowPunct/>
        <w:topLinePunct w:val="0"/>
        <w:autoSpaceDE w:val="0"/>
        <w:autoSpaceDN w:val="0"/>
        <w:bidi w:val="0"/>
        <w:adjustRightInd/>
        <w:snapToGrid/>
        <w:spacing w:line="579" w:lineRule="exact"/>
        <w:ind w:left="0" w:lef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重新比选</w:t>
      </w:r>
    </w:p>
    <w:p>
      <w:pPr>
        <w:pStyle w:val="3"/>
        <w:keepNext w:val="0"/>
        <w:keepLines w:val="0"/>
        <w:pageBreakBefore w:val="0"/>
        <w:widowControl/>
        <w:numPr>
          <w:ilvl w:val="0"/>
          <w:numId w:val="0"/>
        </w:numPr>
        <w:kinsoku w:val="0"/>
        <w:wordWrap/>
        <w:overflowPunct/>
        <w:topLinePunct w:val="0"/>
        <w:autoSpaceDE w:val="0"/>
        <w:autoSpaceDN w:val="0"/>
        <w:bidi w:val="0"/>
        <w:adjustRightInd/>
        <w:snapToGrid/>
        <w:spacing w:line="579"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val="en-US" w:eastAsia="zh-CN"/>
        </w:rPr>
        <w:t>1.</w:t>
      </w:r>
      <w:r>
        <w:rPr>
          <w:rFonts w:hint="eastAsia" w:ascii="宋体" w:hAnsi="宋体" w:eastAsia="方正仿宋_GBK" w:cs="方正仿宋_GBK"/>
          <w:sz w:val="32"/>
          <w:szCs w:val="32"/>
          <w:lang w:eastAsia="zh-CN"/>
        </w:rPr>
        <w:t>投标截止时间止，投标人少于3 个的；</w:t>
      </w:r>
    </w:p>
    <w:p>
      <w:pPr>
        <w:pStyle w:val="3"/>
        <w:keepNext w:val="0"/>
        <w:keepLines w:val="0"/>
        <w:pageBreakBefore w:val="0"/>
        <w:widowControl/>
        <w:kinsoku w:val="0"/>
        <w:wordWrap/>
        <w:overflowPunct/>
        <w:topLinePunct w:val="0"/>
        <w:autoSpaceDE w:val="0"/>
        <w:autoSpaceDN w:val="0"/>
        <w:bidi w:val="0"/>
        <w:adjustRightInd/>
        <w:snapToGrid/>
        <w:spacing w:line="579"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val="en-US" w:eastAsia="zh-CN"/>
        </w:rPr>
        <w:t>2.</w:t>
      </w:r>
      <w:r>
        <w:rPr>
          <w:rFonts w:hint="eastAsia" w:ascii="宋体" w:hAnsi="宋体" w:eastAsia="方正仿宋_GBK" w:cs="方正仿宋_GBK"/>
          <w:sz w:val="32"/>
          <w:szCs w:val="32"/>
          <w:lang w:eastAsia="zh-CN"/>
        </w:rPr>
        <w:t>经评标委员会评审后否决所有投标的；</w:t>
      </w:r>
    </w:p>
    <w:p>
      <w:pPr>
        <w:pStyle w:val="3"/>
        <w:keepNext w:val="0"/>
        <w:keepLines w:val="0"/>
        <w:pageBreakBefore w:val="0"/>
        <w:widowControl/>
        <w:kinsoku w:val="0"/>
        <w:wordWrap/>
        <w:overflowPunct/>
        <w:topLinePunct w:val="0"/>
        <w:autoSpaceDE w:val="0"/>
        <w:autoSpaceDN w:val="0"/>
        <w:bidi w:val="0"/>
        <w:adjustRightInd/>
        <w:snapToGrid/>
        <w:spacing w:line="579"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val="en-US" w:eastAsia="zh-CN"/>
        </w:rPr>
        <w:t>3.</w:t>
      </w:r>
      <w:r>
        <w:rPr>
          <w:rFonts w:hint="eastAsia" w:ascii="宋体" w:hAnsi="宋体" w:eastAsia="方正仿宋_GBK" w:cs="方正仿宋_GBK"/>
          <w:sz w:val="32"/>
          <w:szCs w:val="32"/>
          <w:lang w:eastAsia="zh-CN"/>
        </w:rPr>
        <w:t>必须进行比选的项目的部分投标被否决，导致有效投标人不足三个的，评标委员会应当否决所有投标。但是有效投标人的经济、技术等指标仍然具有市场竞争力，能够满足比选文件要求的，评标委员会可以继续评标并确定中标候选人。</w:t>
      </w:r>
    </w:p>
    <w:p>
      <w:pPr>
        <w:pStyle w:val="3"/>
        <w:keepNext w:val="0"/>
        <w:keepLines w:val="0"/>
        <w:pageBreakBefore w:val="0"/>
        <w:widowControl/>
        <w:kinsoku w:val="0"/>
        <w:wordWrap/>
        <w:overflowPunct/>
        <w:topLinePunct w:val="0"/>
        <w:autoSpaceDE w:val="0"/>
        <w:autoSpaceDN w:val="0"/>
        <w:bidi w:val="0"/>
        <w:adjustRightInd/>
        <w:snapToGrid/>
        <w:spacing w:line="579"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val="en-US" w:eastAsia="zh-CN"/>
        </w:rPr>
        <w:t>4.</w:t>
      </w:r>
      <w:r>
        <w:rPr>
          <w:rFonts w:hint="eastAsia" w:ascii="宋体" w:hAnsi="宋体" w:eastAsia="方正仿宋_GBK" w:cs="方正仿宋_GBK"/>
          <w:sz w:val="32"/>
          <w:szCs w:val="32"/>
          <w:lang w:eastAsia="zh-CN"/>
        </w:rPr>
        <w:t>二次比选或不再比选</w:t>
      </w:r>
    </w:p>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重新比选后投标人仍少于3个，按法定程序开标和评标，确定中标人。经评审无合格投标人，属于必须审批或核准的项目，经原审批或核准部门批准后不再进行比选。</w:t>
      </w:r>
    </w:p>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eastAsia="zh-CN"/>
        </w:rPr>
      </w:pPr>
      <w:bookmarkStart w:id="0" w:name="_Toc9436597"/>
      <w:bookmarkStart w:id="1" w:name="_Toc45526401"/>
      <w:bookmarkStart w:id="2" w:name="_Toc9437101"/>
      <w:r>
        <w:rPr>
          <w:rFonts w:hint="eastAsia" w:ascii="宋体" w:hAnsi="宋体" w:eastAsia="方正仿宋_GBK" w:cs="方正仿宋_GBK"/>
          <w:sz w:val="32"/>
          <w:szCs w:val="32"/>
          <w:lang w:val="en-US" w:eastAsia="zh-CN"/>
        </w:rPr>
        <w:t>5、</w:t>
      </w:r>
      <w:r>
        <w:rPr>
          <w:rFonts w:hint="eastAsia" w:ascii="宋体" w:hAnsi="宋体" w:eastAsia="方正仿宋_GBK" w:cs="方正仿宋_GBK"/>
          <w:sz w:val="32"/>
          <w:szCs w:val="32"/>
          <w:lang w:eastAsia="zh-CN"/>
        </w:rPr>
        <w:t>评标方法</w:t>
      </w:r>
      <w:bookmarkEnd w:id="0"/>
      <w:bookmarkEnd w:id="1"/>
      <w:bookmarkEnd w:id="2"/>
    </w:p>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val="en-US" w:eastAsia="zh-CN"/>
        </w:rPr>
        <w:t>5.</w:t>
      </w:r>
      <w:r>
        <w:rPr>
          <w:rFonts w:hint="eastAsia" w:ascii="宋体" w:hAnsi="宋体" w:eastAsia="方正仿宋_GBK" w:cs="方正仿宋_GBK"/>
          <w:sz w:val="32"/>
          <w:szCs w:val="32"/>
          <w:lang w:eastAsia="zh-CN"/>
        </w:rPr>
        <w:t>1先进行资格评审，资格评审不合格的不再参与后续评审。</w:t>
      </w:r>
    </w:p>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val="en-US" w:eastAsia="zh-CN"/>
        </w:rPr>
        <w:t>5.</w:t>
      </w:r>
      <w:r>
        <w:rPr>
          <w:rFonts w:hint="eastAsia" w:ascii="宋体" w:hAnsi="宋体" w:eastAsia="方正仿宋_GBK" w:cs="方正仿宋_GBK"/>
          <w:sz w:val="32"/>
          <w:szCs w:val="32"/>
          <w:lang w:eastAsia="zh-CN"/>
        </w:rPr>
        <w:t>2在资格评审合格的竞选单位中按</w:t>
      </w:r>
      <w:r>
        <w:rPr>
          <w:rFonts w:hint="eastAsia" w:ascii="宋体" w:hAnsi="宋体" w:eastAsia="方正仿宋_GBK" w:cs="方正仿宋_GBK"/>
          <w:sz w:val="32"/>
          <w:szCs w:val="32"/>
          <w:lang w:val="en-US" w:eastAsia="zh-CN"/>
        </w:rPr>
        <w:t>投标得分总数</w:t>
      </w:r>
      <w:r>
        <w:rPr>
          <w:rFonts w:hint="eastAsia" w:ascii="宋体" w:hAnsi="宋体" w:eastAsia="方正仿宋_GBK" w:cs="方正仿宋_GBK"/>
          <w:sz w:val="32"/>
          <w:szCs w:val="32"/>
          <w:lang w:eastAsia="zh-CN"/>
        </w:rPr>
        <w:t>由低到高顺序排列推荐3名中标候选人。如果同时出现两个及以上相同的最低报价，由比选人自行确定。</w:t>
      </w:r>
    </w:p>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val="en-US" w:eastAsia="zh-CN"/>
        </w:rPr>
        <w:t>5.</w:t>
      </w:r>
      <w:r>
        <w:rPr>
          <w:rFonts w:hint="eastAsia" w:ascii="宋体" w:hAnsi="宋体" w:eastAsia="方正仿宋_GBK" w:cs="方正仿宋_GBK"/>
          <w:sz w:val="32"/>
          <w:szCs w:val="32"/>
          <w:lang w:eastAsia="zh-CN"/>
        </w:rPr>
        <w:t>3如经过对所有竞选单位的竞标文件进行评审，有效竞标不足</w:t>
      </w:r>
      <w:r>
        <w:rPr>
          <w:rFonts w:hint="eastAsia" w:ascii="宋体" w:hAnsi="宋体" w:eastAsia="方正仿宋_GBK" w:cs="方正仿宋_GBK"/>
          <w:sz w:val="32"/>
          <w:szCs w:val="32"/>
          <w:lang w:val="en-US" w:eastAsia="zh-CN"/>
        </w:rPr>
        <w:t>3</w:t>
      </w:r>
      <w:r>
        <w:rPr>
          <w:rFonts w:hint="eastAsia" w:ascii="宋体" w:hAnsi="宋体" w:eastAsia="方正仿宋_GBK" w:cs="方正仿宋_GBK"/>
          <w:sz w:val="32"/>
          <w:szCs w:val="32"/>
          <w:lang w:eastAsia="zh-CN"/>
        </w:rPr>
        <w:t>家使得竞标明显缺乏竞争的，评选小组可以否决全部竞标，并重新组织竞争性比选。</w:t>
      </w:r>
    </w:p>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val="en-US" w:eastAsia="zh-CN"/>
        </w:rPr>
        <w:t>5.</w:t>
      </w:r>
      <w:r>
        <w:rPr>
          <w:rFonts w:hint="eastAsia" w:ascii="宋体" w:hAnsi="宋体" w:eastAsia="方正仿宋_GBK" w:cs="方正仿宋_GBK"/>
          <w:sz w:val="32"/>
          <w:szCs w:val="32"/>
          <w:lang w:eastAsia="zh-CN"/>
        </w:rPr>
        <w:t>4比选结果公示：项目比选人在完成竞争性比选后，比选结果将在</w:t>
      </w:r>
      <w:r>
        <w:rPr>
          <w:rFonts w:hint="eastAsia" w:ascii="宋体" w:hAnsi="宋体" w:eastAsia="方正仿宋_GBK" w:cs="方正仿宋_GBK"/>
          <w:sz w:val="32"/>
          <w:szCs w:val="32"/>
        </w:rPr>
        <w:t>重庆市江津区华信资产经营（集团）有限公司网站（http://www.cqjjhxjt.com/）</w:t>
      </w:r>
      <w:r>
        <w:rPr>
          <w:rFonts w:hint="eastAsia" w:ascii="宋体" w:hAnsi="宋体" w:eastAsia="方正仿宋_GBK" w:cs="方正仿宋_GBK"/>
          <w:sz w:val="32"/>
          <w:szCs w:val="32"/>
          <w:lang w:eastAsia="zh-CN"/>
        </w:rPr>
        <w:t>进行公示，公示期为1个工作日。</w:t>
      </w:r>
    </w:p>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val="en-US" w:eastAsia="zh-CN"/>
        </w:rPr>
        <w:t>5.</w:t>
      </w:r>
      <w:r>
        <w:rPr>
          <w:rFonts w:hint="eastAsia" w:ascii="宋体" w:hAnsi="宋体" w:eastAsia="方正仿宋_GBK" w:cs="方正仿宋_GBK"/>
          <w:sz w:val="32"/>
          <w:szCs w:val="32"/>
          <w:lang w:eastAsia="zh-CN"/>
        </w:rPr>
        <w:t>5</w:t>
      </w:r>
      <w:r>
        <w:rPr>
          <w:rFonts w:hint="eastAsia" w:ascii="宋体" w:hAnsi="宋体" w:eastAsia="方正仿宋_GBK" w:cs="方正仿宋_GBK"/>
          <w:sz w:val="32"/>
          <w:szCs w:val="32"/>
          <w:lang w:val="en-US" w:eastAsia="zh-CN"/>
        </w:rPr>
        <w:t>供应</w:t>
      </w:r>
      <w:r>
        <w:rPr>
          <w:rFonts w:hint="eastAsia" w:ascii="宋体" w:hAnsi="宋体" w:eastAsia="方正仿宋_GBK" w:cs="方正仿宋_GBK"/>
          <w:sz w:val="32"/>
          <w:szCs w:val="32"/>
          <w:lang w:eastAsia="zh-CN"/>
        </w:rPr>
        <w:t>商确定：比选结果公示期满后，公示期间无异议、投诉或异议、投诉不成立的，项目比选人应确定第一预选</w:t>
      </w:r>
      <w:r>
        <w:rPr>
          <w:rFonts w:hint="eastAsia" w:ascii="宋体" w:hAnsi="宋体" w:eastAsia="方正仿宋_GBK" w:cs="方正仿宋_GBK"/>
          <w:sz w:val="32"/>
          <w:szCs w:val="32"/>
          <w:lang w:val="en-US" w:eastAsia="zh-CN"/>
        </w:rPr>
        <w:t>供应</w:t>
      </w:r>
      <w:r>
        <w:rPr>
          <w:rFonts w:hint="eastAsia" w:ascii="宋体" w:hAnsi="宋体" w:eastAsia="方正仿宋_GBK" w:cs="方正仿宋_GBK"/>
          <w:sz w:val="32"/>
          <w:szCs w:val="32"/>
          <w:lang w:eastAsia="zh-CN"/>
        </w:rPr>
        <w:t>商为中选</w:t>
      </w:r>
      <w:r>
        <w:rPr>
          <w:rFonts w:hint="eastAsia" w:ascii="宋体" w:hAnsi="宋体" w:eastAsia="方正仿宋_GBK" w:cs="方正仿宋_GBK"/>
          <w:sz w:val="32"/>
          <w:szCs w:val="32"/>
          <w:lang w:val="en-US" w:eastAsia="zh-CN"/>
        </w:rPr>
        <w:t>供应</w:t>
      </w:r>
      <w:r>
        <w:rPr>
          <w:rFonts w:hint="eastAsia" w:ascii="宋体" w:hAnsi="宋体" w:eastAsia="方正仿宋_GBK" w:cs="方正仿宋_GBK"/>
          <w:sz w:val="32"/>
          <w:szCs w:val="32"/>
          <w:lang w:eastAsia="zh-CN"/>
        </w:rPr>
        <w:t>商，并在公示期满1个工作日内发出中选通知书。如第一预选</w:t>
      </w:r>
      <w:r>
        <w:rPr>
          <w:rFonts w:hint="eastAsia" w:ascii="宋体" w:hAnsi="宋体" w:eastAsia="方正仿宋_GBK" w:cs="方正仿宋_GBK"/>
          <w:sz w:val="32"/>
          <w:szCs w:val="32"/>
          <w:lang w:val="en-US" w:eastAsia="zh-CN"/>
        </w:rPr>
        <w:t>供应</w:t>
      </w:r>
      <w:r>
        <w:rPr>
          <w:rFonts w:hint="eastAsia" w:ascii="宋体" w:hAnsi="宋体" w:eastAsia="方正仿宋_GBK" w:cs="方正仿宋_GBK"/>
          <w:sz w:val="32"/>
          <w:szCs w:val="32"/>
          <w:lang w:eastAsia="zh-CN"/>
        </w:rPr>
        <w:t>商放弃，则按序依次递取第二、第三预选</w:t>
      </w:r>
      <w:r>
        <w:rPr>
          <w:rFonts w:hint="eastAsia" w:ascii="宋体" w:hAnsi="宋体" w:eastAsia="方正仿宋_GBK" w:cs="方正仿宋_GBK"/>
          <w:sz w:val="32"/>
          <w:szCs w:val="32"/>
          <w:lang w:val="en-US" w:eastAsia="zh-CN"/>
        </w:rPr>
        <w:t>供应</w:t>
      </w:r>
      <w:r>
        <w:rPr>
          <w:rFonts w:hint="eastAsia" w:ascii="宋体" w:hAnsi="宋体" w:eastAsia="方正仿宋_GBK" w:cs="方正仿宋_GBK"/>
          <w:sz w:val="32"/>
          <w:szCs w:val="32"/>
          <w:lang w:eastAsia="zh-CN"/>
        </w:rPr>
        <w:t>商为中选承包商，并向其发出中选通知书。若预选</w:t>
      </w:r>
      <w:r>
        <w:rPr>
          <w:rFonts w:hint="eastAsia" w:ascii="宋体" w:hAnsi="宋体" w:eastAsia="方正仿宋_GBK" w:cs="方正仿宋_GBK"/>
          <w:sz w:val="32"/>
          <w:szCs w:val="32"/>
          <w:lang w:val="en-US" w:eastAsia="zh-CN"/>
        </w:rPr>
        <w:t>供应</w:t>
      </w:r>
      <w:r>
        <w:rPr>
          <w:rFonts w:hint="eastAsia" w:ascii="宋体" w:hAnsi="宋体" w:eastAsia="方正仿宋_GBK" w:cs="方正仿宋_GBK"/>
          <w:sz w:val="32"/>
          <w:szCs w:val="32"/>
          <w:lang w:eastAsia="zh-CN"/>
        </w:rPr>
        <w:t>商全部放弃，项目比选人将重新组织竞争性比选。</w:t>
      </w:r>
    </w:p>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val="en-US" w:eastAsia="zh-CN"/>
        </w:rPr>
        <w:t>5.</w:t>
      </w:r>
      <w:r>
        <w:rPr>
          <w:rFonts w:hint="eastAsia" w:ascii="宋体" w:hAnsi="宋体" w:eastAsia="方正仿宋_GBK" w:cs="方正仿宋_GBK"/>
          <w:sz w:val="32"/>
          <w:szCs w:val="32"/>
          <w:lang w:eastAsia="zh-CN"/>
        </w:rPr>
        <w:t>6签订合同：领取中选通知书后</w:t>
      </w:r>
      <w:r>
        <w:rPr>
          <w:rFonts w:hint="eastAsia" w:ascii="宋体" w:hAnsi="宋体" w:eastAsia="方正仿宋_GBK" w:cs="方正仿宋_GBK"/>
          <w:sz w:val="32"/>
          <w:szCs w:val="32"/>
          <w:lang w:val="en-US" w:eastAsia="zh-CN"/>
        </w:rPr>
        <w:t>3</w:t>
      </w:r>
      <w:r>
        <w:rPr>
          <w:rFonts w:hint="eastAsia" w:ascii="宋体" w:hAnsi="宋体" w:eastAsia="方正仿宋_GBK" w:cs="方正仿宋_GBK"/>
          <w:sz w:val="32"/>
          <w:szCs w:val="32"/>
          <w:lang w:eastAsia="zh-CN"/>
        </w:rPr>
        <w:t>个工作日内，按比选文件要求缴纳履约保证金后，与项目比选人签订合同。</w:t>
      </w:r>
    </w:p>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val="en-US" w:eastAsia="zh-CN"/>
        </w:rPr>
        <w:t>5.</w:t>
      </w:r>
      <w:r>
        <w:rPr>
          <w:rFonts w:hint="eastAsia" w:ascii="宋体" w:hAnsi="宋体" w:eastAsia="方正仿宋_GBK" w:cs="方正仿宋_GBK"/>
          <w:sz w:val="32"/>
          <w:szCs w:val="32"/>
          <w:lang w:eastAsia="zh-CN"/>
        </w:rPr>
        <w:t>7中选承包商不在规定时间内领取中选通知书、或者逾期不签订合同、或者未按照竞争性比选文件约定提交履约担保金的，都将视为放弃中选资格。</w:t>
      </w:r>
    </w:p>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eastAsia="zh-CN"/>
        </w:rPr>
      </w:pPr>
      <w:bookmarkStart w:id="3" w:name="_Toc9437102"/>
      <w:bookmarkStart w:id="4" w:name="_Toc45526402"/>
      <w:bookmarkStart w:id="5" w:name="_Toc9436598"/>
      <w:r>
        <w:rPr>
          <w:rFonts w:hint="eastAsia" w:ascii="宋体" w:hAnsi="宋体" w:eastAsia="方正仿宋_GBK" w:cs="方正仿宋_GBK"/>
          <w:sz w:val="32"/>
          <w:szCs w:val="32"/>
          <w:lang w:val="en-US" w:eastAsia="zh-CN"/>
        </w:rPr>
        <w:t>6</w:t>
      </w:r>
      <w:r>
        <w:rPr>
          <w:rFonts w:hint="eastAsia" w:ascii="宋体" w:hAnsi="宋体" w:eastAsia="方正仿宋_GBK" w:cs="方正仿宋_GBK"/>
          <w:sz w:val="32"/>
          <w:szCs w:val="32"/>
          <w:lang w:eastAsia="zh-CN"/>
        </w:rPr>
        <w:t>、资格评审标准</w:t>
      </w:r>
      <w:bookmarkEnd w:id="3"/>
      <w:bookmarkEnd w:id="4"/>
      <w:bookmarkEnd w:id="5"/>
    </w:p>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1、营业执照：具备有效的营业执照</w:t>
      </w:r>
    </w:p>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val="en-US" w:eastAsia="zh-CN"/>
        </w:rPr>
        <w:t>2</w:t>
      </w:r>
      <w:r>
        <w:rPr>
          <w:rFonts w:hint="eastAsia" w:ascii="宋体" w:hAnsi="宋体" w:eastAsia="方正仿宋_GBK" w:cs="方正仿宋_GBK"/>
          <w:sz w:val="32"/>
          <w:szCs w:val="32"/>
          <w:lang w:eastAsia="zh-CN"/>
        </w:rPr>
        <w:t>、业绩要求：符合比选文件中业绩的要求</w:t>
      </w:r>
    </w:p>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val="en-US" w:eastAsia="zh-CN"/>
        </w:rPr>
        <w:t>3</w:t>
      </w:r>
      <w:r>
        <w:rPr>
          <w:rFonts w:hint="eastAsia" w:ascii="宋体" w:hAnsi="宋体" w:eastAsia="方正仿宋_GBK" w:cs="方正仿宋_GBK"/>
          <w:sz w:val="32"/>
          <w:szCs w:val="32"/>
          <w:lang w:eastAsia="zh-CN"/>
        </w:rPr>
        <w:t>、其它要求：符合比选文件中的其他要求</w:t>
      </w:r>
    </w:p>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eastAsia="zh-CN"/>
        </w:rPr>
      </w:pPr>
      <w:bookmarkStart w:id="6" w:name="_Toc9436599"/>
      <w:bookmarkStart w:id="7" w:name="_Toc45526403"/>
      <w:bookmarkStart w:id="8" w:name="_Toc9437103"/>
      <w:r>
        <w:rPr>
          <w:rFonts w:hint="eastAsia" w:ascii="宋体" w:hAnsi="宋体" w:eastAsia="方正仿宋_GBK" w:cs="方正仿宋_GBK"/>
          <w:sz w:val="32"/>
          <w:szCs w:val="32"/>
          <w:lang w:val="en-US" w:eastAsia="zh-CN"/>
        </w:rPr>
        <w:t>4</w:t>
      </w:r>
      <w:r>
        <w:rPr>
          <w:rFonts w:hint="eastAsia" w:ascii="宋体" w:hAnsi="宋体" w:eastAsia="方正仿宋_GBK" w:cs="方正仿宋_GBK"/>
          <w:sz w:val="32"/>
          <w:szCs w:val="32"/>
          <w:lang w:eastAsia="zh-CN"/>
        </w:rPr>
        <w:t>、否决投标条款</w:t>
      </w:r>
      <w:bookmarkEnd w:id="6"/>
      <w:bookmarkEnd w:id="7"/>
      <w:bookmarkEnd w:id="8"/>
    </w:p>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有以下情形之一的，按无效标处理：</w:t>
      </w:r>
    </w:p>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（一）竞标报价超出最高限价的；</w:t>
      </w:r>
    </w:p>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（二）竞标文件组成内容不齐的；</w:t>
      </w:r>
    </w:p>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（三）竞标文件未按要求制作、装订、密封的；</w:t>
      </w:r>
    </w:p>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（四）报价不完整或出现二个及以上报价的。</w:t>
      </w:r>
    </w:p>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（五）竞选人不具备比选文件规定的资格要求的</w:t>
      </w:r>
    </w:p>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（六）比选文件中的其他否决投标、无效投标条款</w:t>
      </w:r>
    </w:p>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注：1、超过规定时间送达或未按要求密封的投标文件不予受理。</w:t>
      </w:r>
    </w:p>
    <w:p>
      <w:pPr>
        <w:pStyle w:val="3"/>
        <w:widowControl/>
        <w:kinsoku w:val="0"/>
        <w:autoSpaceDE w:val="0"/>
        <w:autoSpaceDN w:val="0"/>
        <w:spacing w:line="579" w:lineRule="exact"/>
        <w:ind w:firstLine="640" w:firstLineChars="200"/>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lang w:eastAsia="zh-CN"/>
        </w:rPr>
        <w:t>2、投标文件一经收取不予退还。</w:t>
      </w:r>
    </w:p>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三）评分标准</w:t>
      </w:r>
    </w:p>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综合评分表：</w:t>
      </w:r>
    </w:p>
    <w:tbl>
      <w:tblPr>
        <w:tblStyle w:val="6"/>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025"/>
        <w:gridCol w:w="4138"/>
        <w:gridCol w:w="950"/>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4" w:hRule="atLeast"/>
        </w:trPr>
        <w:tc>
          <w:tcPr>
            <w:tcW w:w="8886" w:type="dxa"/>
            <w:gridSpan w:val="5"/>
          </w:tcPr>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投标项目：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786" w:type="dxa"/>
          </w:tcPr>
          <w:p>
            <w:pPr>
              <w:pStyle w:val="3"/>
              <w:widowControl/>
              <w:kinsoku w:val="0"/>
              <w:autoSpaceDE w:val="0"/>
              <w:autoSpaceDN w:val="0"/>
              <w:spacing w:line="579" w:lineRule="exac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评分项目</w:t>
            </w:r>
          </w:p>
        </w:tc>
        <w:tc>
          <w:tcPr>
            <w:tcW w:w="1025" w:type="dxa"/>
          </w:tcPr>
          <w:p>
            <w:pPr>
              <w:pStyle w:val="3"/>
              <w:widowControl/>
              <w:kinsoku w:val="0"/>
              <w:autoSpaceDE w:val="0"/>
              <w:autoSpaceDN w:val="0"/>
              <w:spacing w:line="579" w:lineRule="exac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分值</w:t>
            </w:r>
          </w:p>
        </w:tc>
        <w:tc>
          <w:tcPr>
            <w:tcW w:w="4138" w:type="dxa"/>
          </w:tcPr>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 xml:space="preserve">评标要点及说明 </w:t>
            </w:r>
          </w:p>
        </w:tc>
        <w:tc>
          <w:tcPr>
            <w:tcW w:w="950" w:type="dxa"/>
          </w:tcPr>
          <w:p>
            <w:pPr>
              <w:pStyle w:val="3"/>
              <w:widowControl/>
              <w:kinsoku w:val="0"/>
              <w:autoSpaceDE w:val="0"/>
              <w:autoSpaceDN w:val="0"/>
              <w:spacing w:line="579" w:lineRule="exac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打分</w:t>
            </w:r>
          </w:p>
        </w:tc>
        <w:tc>
          <w:tcPr>
            <w:tcW w:w="987" w:type="dxa"/>
          </w:tcPr>
          <w:p>
            <w:pPr>
              <w:pStyle w:val="3"/>
              <w:widowControl/>
              <w:kinsoku w:val="0"/>
              <w:autoSpaceDE w:val="0"/>
              <w:autoSpaceDN w:val="0"/>
              <w:spacing w:line="579" w:lineRule="exac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Merge w:val="restart"/>
          </w:tcPr>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产品质量、技术支持及服务</w:t>
            </w:r>
          </w:p>
        </w:tc>
        <w:tc>
          <w:tcPr>
            <w:tcW w:w="1025" w:type="dxa"/>
            <w:vMerge w:val="restart"/>
          </w:tcPr>
          <w:p>
            <w:pPr>
              <w:pStyle w:val="3"/>
              <w:widowControl/>
              <w:kinsoku w:val="0"/>
              <w:autoSpaceDE w:val="0"/>
              <w:autoSpaceDN w:val="0"/>
              <w:spacing w:line="579" w:lineRule="exact"/>
              <w:rPr>
                <w:rFonts w:hint="eastAsia" w:ascii="宋体" w:hAnsi="宋体" w:eastAsia="方正仿宋_GBK" w:cs="方正仿宋_GBK"/>
                <w:sz w:val="32"/>
                <w:szCs w:val="32"/>
                <w:lang w:val="en-US" w:eastAsia="zh-CN"/>
              </w:rPr>
            </w:pPr>
          </w:p>
          <w:p>
            <w:pPr>
              <w:pStyle w:val="3"/>
              <w:widowControl/>
              <w:kinsoku w:val="0"/>
              <w:autoSpaceDE w:val="0"/>
              <w:autoSpaceDN w:val="0"/>
              <w:spacing w:line="579" w:lineRule="exac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25</w:t>
            </w:r>
          </w:p>
        </w:tc>
        <w:tc>
          <w:tcPr>
            <w:tcW w:w="4138" w:type="dxa"/>
          </w:tcPr>
          <w:p>
            <w:pPr>
              <w:pStyle w:val="3"/>
              <w:widowControl/>
              <w:kinsoku w:val="0"/>
              <w:autoSpaceDE w:val="0"/>
              <w:autoSpaceDN w:val="0"/>
              <w:spacing w:line="579" w:lineRule="exact"/>
              <w:jc w:val="both"/>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技术标准、加工工艺（10）</w:t>
            </w:r>
          </w:p>
        </w:tc>
        <w:tc>
          <w:tcPr>
            <w:tcW w:w="950" w:type="dxa"/>
            <w:vMerge w:val="restart"/>
          </w:tcPr>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val="en-US" w:eastAsia="zh-CN"/>
              </w:rPr>
            </w:pPr>
          </w:p>
        </w:tc>
        <w:tc>
          <w:tcPr>
            <w:tcW w:w="987" w:type="dxa"/>
            <w:vMerge w:val="restart"/>
          </w:tcPr>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6" w:type="dxa"/>
            <w:vMerge w:val="continue"/>
          </w:tcPr>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val="en-US" w:eastAsia="zh-CN"/>
              </w:rPr>
            </w:pPr>
          </w:p>
        </w:tc>
        <w:tc>
          <w:tcPr>
            <w:tcW w:w="1025" w:type="dxa"/>
            <w:vMerge w:val="continue"/>
          </w:tcPr>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val="en-US" w:eastAsia="zh-CN"/>
              </w:rPr>
            </w:pPr>
          </w:p>
        </w:tc>
        <w:tc>
          <w:tcPr>
            <w:tcW w:w="4138" w:type="dxa"/>
          </w:tcPr>
          <w:p>
            <w:pPr>
              <w:pStyle w:val="3"/>
              <w:widowControl/>
              <w:kinsoku w:val="0"/>
              <w:autoSpaceDE w:val="0"/>
              <w:autoSpaceDN w:val="0"/>
              <w:spacing w:line="579" w:lineRule="exac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原材料的质量保障（5）</w:t>
            </w:r>
          </w:p>
        </w:tc>
        <w:tc>
          <w:tcPr>
            <w:tcW w:w="950" w:type="dxa"/>
            <w:vMerge w:val="continue"/>
          </w:tcPr>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val="en-US" w:eastAsia="zh-CN"/>
              </w:rPr>
            </w:pPr>
          </w:p>
        </w:tc>
        <w:tc>
          <w:tcPr>
            <w:tcW w:w="987" w:type="dxa"/>
            <w:vMerge w:val="continue"/>
          </w:tcPr>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Merge w:val="continue"/>
          </w:tcPr>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val="en-US" w:eastAsia="zh-CN"/>
              </w:rPr>
            </w:pPr>
          </w:p>
        </w:tc>
        <w:tc>
          <w:tcPr>
            <w:tcW w:w="1025" w:type="dxa"/>
            <w:vMerge w:val="continue"/>
          </w:tcPr>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val="en-US" w:eastAsia="zh-CN"/>
              </w:rPr>
            </w:pPr>
          </w:p>
        </w:tc>
        <w:tc>
          <w:tcPr>
            <w:tcW w:w="4138" w:type="dxa"/>
          </w:tcPr>
          <w:p>
            <w:pPr>
              <w:pStyle w:val="3"/>
              <w:widowControl/>
              <w:kinsoku w:val="0"/>
              <w:autoSpaceDE w:val="0"/>
              <w:autoSpaceDN w:val="0"/>
              <w:spacing w:line="579" w:lineRule="exac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产品售后服务支持（10）</w:t>
            </w:r>
          </w:p>
        </w:tc>
        <w:tc>
          <w:tcPr>
            <w:tcW w:w="950" w:type="dxa"/>
            <w:vMerge w:val="continue"/>
          </w:tcPr>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val="en-US" w:eastAsia="zh-CN"/>
              </w:rPr>
            </w:pPr>
          </w:p>
        </w:tc>
        <w:tc>
          <w:tcPr>
            <w:tcW w:w="987" w:type="dxa"/>
            <w:vMerge w:val="continue"/>
          </w:tcPr>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Merge w:val="restart"/>
          </w:tcPr>
          <w:p>
            <w:pPr>
              <w:pStyle w:val="3"/>
              <w:widowControl/>
              <w:kinsoku w:val="0"/>
              <w:autoSpaceDE w:val="0"/>
              <w:autoSpaceDN w:val="0"/>
              <w:spacing w:line="579" w:lineRule="exac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公司经营情况及业绩</w:t>
            </w:r>
          </w:p>
        </w:tc>
        <w:tc>
          <w:tcPr>
            <w:tcW w:w="1025" w:type="dxa"/>
            <w:vMerge w:val="restart"/>
          </w:tcPr>
          <w:p>
            <w:pPr>
              <w:pStyle w:val="3"/>
              <w:widowControl/>
              <w:kinsoku w:val="0"/>
              <w:autoSpaceDE w:val="0"/>
              <w:autoSpaceDN w:val="0"/>
              <w:spacing w:line="579" w:lineRule="exact"/>
              <w:rPr>
                <w:rFonts w:hint="eastAsia" w:ascii="宋体" w:hAnsi="宋体" w:eastAsia="方正仿宋_GBK" w:cs="方正仿宋_GBK"/>
                <w:sz w:val="32"/>
                <w:szCs w:val="32"/>
                <w:lang w:val="en-US" w:eastAsia="zh-CN"/>
              </w:rPr>
            </w:pPr>
          </w:p>
          <w:p>
            <w:pPr>
              <w:pStyle w:val="3"/>
              <w:widowControl/>
              <w:kinsoku w:val="0"/>
              <w:autoSpaceDE w:val="0"/>
              <w:autoSpaceDN w:val="0"/>
              <w:spacing w:line="579" w:lineRule="exac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25</w:t>
            </w:r>
          </w:p>
        </w:tc>
        <w:tc>
          <w:tcPr>
            <w:tcW w:w="4138" w:type="dxa"/>
          </w:tcPr>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公司经营情况（3）</w:t>
            </w:r>
          </w:p>
        </w:tc>
        <w:tc>
          <w:tcPr>
            <w:tcW w:w="950" w:type="dxa"/>
            <w:vMerge w:val="restart"/>
          </w:tcPr>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val="en-US" w:eastAsia="zh-CN"/>
              </w:rPr>
            </w:pPr>
          </w:p>
        </w:tc>
        <w:tc>
          <w:tcPr>
            <w:tcW w:w="987" w:type="dxa"/>
            <w:vMerge w:val="restart"/>
          </w:tcPr>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Merge w:val="continue"/>
          </w:tcPr>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val="en-US" w:eastAsia="zh-CN"/>
              </w:rPr>
            </w:pPr>
          </w:p>
        </w:tc>
        <w:tc>
          <w:tcPr>
            <w:tcW w:w="1025" w:type="dxa"/>
            <w:vMerge w:val="continue"/>
          </w:tcPr>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val="en-US" w:eastAsia="zh-CN"/>
              </w:rPr>
            </w:pPr>
          </w:p>
        </w:tc>
        <w:tc>
          <w:tcPr>
            <w:tcW w:w="4138" w:type="dxa"/>
          </w:tcPr>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公司业绩（20）</w:t>
            </w:r>
          </w:p>
        </w:tc>
        <w:tc>
          <w:tcPr>
            <w:tcW w:w="950" w:type="dxa"/>
            <w:vMerge w:val="continue"/>
          </w:tcPr>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val="en-US" w:eastAsia="zh-CN"/>
              </w:rPr>
            </w:pPr>
          </w:p>
        </w:tc>
        <w:tc>
          <w:tcPr>
            <w:tcW w:w="987" w:type="dxa"/>
            <w:vMerge w:val="continue"/>
          </w:tcPr>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Merge w:val="continue"/>
          </w:tcPr>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val="en-US" w:eastAsia="zh-CN"/>
              </w:rPr>
            </w:pPr>
          </w:p>
        </w:tc>
        <w:tc>
          <w:tcPr>
            <w:tcW w:w="1025" w:type="dxa"/>
            <w:vMerge w:val="continue"/>
          </w:tcPr>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val="en-US" w:eastAsia="zh-CN"/>
              </w:rPr>
            </w:pPr>
          </w:p>
        </w:tc>
        <w:tc>
          <w:tcPr>
            <w:tcW w:w="4138" w:type="dxa"/>
          </w:tcPr>
          <w:p>
            <w:pPr>
              <w:pStyle w:val="3"/>
              <w:widowControl/>
              <w:kinsoku w:val="0"/>
              <w:autoSpaceDE w:val="0"/>
              <w:autoSpaceDN w:val="0"/>
              <w:spacing w:line="579" w:lineRule="exac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公司诚信、合同履行（2）</w:t>
            </w:r>
          </w:p>
        </w:tc>
        <w:tc>
          <w:tcPr>
            <w:tcW w:w="950" w:type="dxa"/>
            <w:vMerge w:val="continue"/>
          </w:tcPr>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val="en-US" w:eastAsia="zh-CN"/>
              </w:rPr>
            </w:pPr>
          </w:p>
        </w:tc>
        <w:tc>
          <w:tcPr>
            <w:tcW w:w="987" w:type="dxa"/>
            <w:vMerge w:val="continue"/>
          </w:tcPr>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786" w:type="dxa"/>
            <w:vAlign w:val="top"/>
          </w:tcPr>
          <w:p>
            <w:pPr>
              <w:pStyle w:val="3"/>
              <w:widowControl/>
              <w:kinsoku w:val="0"/>
              <w:autoSpaceDE w:val="0"/>
              <w:autoSpaceDN w:val="0"/>
              <w:spacing w:line="579" w:lineRule="exac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投标价格</w:t>
            </w:r>
          </w:p>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val="en-US" w:eastAsia="zh-CN"/>
              </w:rPr>
            </w:pPr>
          </w:p>
        </w:tc>
        <w:tc>
          <w:tcPr>
            <w:tcW w:w="1025" w:type="dxa"/>
            <w:vAlign w:val="top"/>
          </w:tcPr>
          <w:p>
            <w:pPr>
              <w:pStyle w:val="3"/>
              <w:widowControl/>
              <w:kinsoku w:val="0"/>
              <w:autoSpaceDE w:val="0"/>
              <w:autoSpaceDN w:val="0"/>
              <w:spacing w:line="579" w:lineRule="exac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50</w:t>
            </w:r>
          </w:p>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val="en-US" w:eastAsia="zh-CN"/>
              </w:rPr>
            </w:pPr>
          </w:p>
        </w:tc>
        <w:tc>
          <w:tcPr>
            <w:tcW w:w="4138" w:type="dxa"/>
            <w:vAlign w:val="top"/>
          </w:tcPr>
          <w:p>
            <w:pPr>
              <w:pStyle w:val="3"/>
              <w:widowControl/>
              <w:kinsoku w:val="0"/>
              <w:autoSpaceDE w:val="0"/>
              <w:autoSpaceDN w:val="0"/>
              <w:spacing w:line="579" w:lineRule="exac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产品价格竞争性（50）</w:t>
            </w:r>
          </w:p>
        </w:tc>
        <w:tc>
          <w:tcPr>
            <w:tcW w:w="950" w:type="dxa"/>
          </w:tcPr>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val="en-US" w:eastAsia="zh-CN"/>
              </w:rPr>
            </w:pPr>
          </w:p>
        </w:tc>
        <w:tc>
          <w:tcPr>
            <w:tcW w:w="987" w:type="dxa"/>
          </w:tcPr>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6" w:type="dxa"/>
            <w:gridSpan w:val="5"/>
          </w:tcPr>
          <w:p>
            <w:pPr>
              <w:pStyle w:val="3"/>
              <w:keepNext w:val="0"/>
              <w:keepLines w:val="0"/>
              <w:pageBreakBefore w:val="0"/>
              <w:widowControl/>
              <w:kinsoku w:val="0"/>
              <w:wordWrap/>
              <w:overflowPunct/>
              <w:topLinePunct w:val="0"/>
              <w:autoSpaceDE w:val="0"/>
              <w:autoSpaceDN w:val="0"/>
              <w:bidi w:val="0"/>
              <w:adjustRightInd/>
              <w:snapToGrid/>
              <w:spacing w:line="400" w:lineRule="exact"/>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总分值：100分</w:t>
            </w:r>
          </w:p>
        </w:tc>
      </w:tr>
    </w:tbl>
    <w:p>
      <w:pPr>
        <w:pStyle w:val="3"/>
        <w:keepNext w:val="0"/>
        <w:keepLines w:val="0"/>
        <w:pageBreakBefore w:val="0"/>
        <w:widowControl/>
        <w:kinsoku w:val="0"/>
        <w:wordWrap/>
        <w:overflowPunct/>
        <w:topLinePunct w:val="0"/>
        <w:autoSpaceDE w:val="0"/>
        <w:autoSpaceDN w:val="0"/>
        <w:bidi w:val="0"/>
        <w:adjustRightInd/>
        <w:snapToGrid/>
        <w:spacing w:line="579"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评分标准：</w:t>
      </w:r>
    </w:p>
    <w:tbl>
      <w:tblPr>
        <w:tblStyle w:val="6"/>
        <w:tblW w:w="9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862"/>
        <w:gridCol w:w="3375"/>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pStyle w:val="3"/>
              <w:keepNext w:val="0"/>
              <w:keepLines w:val="0"/>
              <w:pageBreakBefore w:val="0"/>
              <w:widowControl/>
              <w:kinsoku w:val="0"/>
              <w:wordWrap/>
              <w:overflowPunct/>
              <w:topLinePunct w:val="0"/>
              <w:autoSpaceDE w:val="0"/>
              <w:autoSpaceDN w:val="0"/>
              <w:bidi w:val="0"/>
              <w:adjustRightInd/>
              <w:snapToGrid/>
              <w:spacing w:line="400" w:lineRule="exact"/>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评分因素</w:t>
            </w:r>
          </w:p>
        </w:tc>
        <w:tc>
          <w:tcPr>
            <w:tcW w:w="862" w:type="dxa"/>
          </w:tcPr>
          <w:p>
            <w:pPr>
              <w:pStyle w:val="3"/>
              <w:keepNext w:val="0"/>
              <w:keepLines w:val="0"/>
              <w:pageBreakBefore w:val="0"/>
              <w:widowControl/>
              <w:kinsoku w:val="0"/>
              <w:wordWrap/>
              <w:overflowPunct/>
              <w:topLinePunct w:val="0"/>
              <w:autoSpaceDE w:val="0"/>
              <w:autoSpaceDN w:val="0"/>
              <w:bidi w:val="0"/>
              <w:adjustRightInd/>
              <w:snapToGrid/>
              <w:spacing w:line="400" w:lineRule="exact"/>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总分</w:t>
            </w:r>
          </w:p>
        </w:tc>
        <w:tc>
          <w:tcPr>
            <w:tcW w:w="3375" w:type="dxa"/>
          </w:tcPr>
          <w:p>
            <w:pPr>
              <w:pStyle w:val="3"/>
              <w:keepNext w:val="0"/>
              <w:keepLines w:val="0"/>
              <w:pageBreakBefore w:val="0"/>
              <w:widowControl/>
              <w:kinsoku w:val="0"/>
              <w:wordWrap/>
              <w:overflowPunct/>
              <w:topLinePunct w:val="0"/>
              <w:autoSpaceDE w:val="0"/>
              <w:autoSpaceDN w:val="0"/>
              <w:bidi w:val="0"/>
              <w:adjustRightInd/>
              <w:snapToGrid/>
              <w:spacing w:line="400" w:lineRule="exact"/>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评分项目</w:t>
            </w:r>
          </w:p>
        </w:tc>
        <w:tc>
          <w:tcPr>
            <w:tcW w:w="3450" w:type="dxa"/>
          </w:tcPr>
          <w:p>
            <w:pPr>
              <w:pStyle w:val="3"/>
              <w:keepNext w:val="0"/>
              <w:keepLines w:val="0"/>
              <w:pageBreakBefore w:val="0"/>
              <w:widowControl/>
              <w:kinsoku w:val="0"/>
              <w:wordWrap/>
              <w:overflowPunct/>
              <w:topLinePunct w:val="0"/>
              <w:autoSpaceDE w:val="0"/>
              <w:autoSpaceDN w:val="0"/>
              <w:bidi w:val="0"/>
              <w:adjustRightInd/>
              <w:snapToGrid/>
              <w:spacing w:line="400" w:lineRule="exact"/>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99" w:type="dxa"/>
            <w:vMerge w:val="restart"/>
            <w:vAlign w:val="top"/>
          </w:tcPr>
          <w:p>
            <w:pPr>
              <w:pStyle w:val="3"/>
              <w:keepNext w:val="0"/>
              <w:keepLines w:val="0"/>
              <w:pageBreakBefore w:val="0"/>
              <w:widowControl/>
              <w:kinsoku w:val="0"/>
              <w:wordWrap/>
              <w:overflowPunct/>
              <w:topLinePunct w:val="0"/>
              <w:autoSpaceDE w:val="0"/>
              <w:autoSpaceDN w:val="0"/>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p>
            <w:pPr>
              <w:pStyle w:val="3"/>
              <w:keepNext w:val="0"/>
              <w:keepLines w:val="0"/>
              <w:pageBreakBefore w:val="0"/>
              <w:widowControl/>
              <w:kinsoku w:val="0"/>
              <w:wordWrap/>
              <w:overflowPunct/>
              <w:topLinePunct w:val="0"/>
              <w:autoSpaceDE w:val="0"/>
              <w:autoSpaceDN w:val="0"/>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p>
            <w:pPr>
              <w:pStyle w:val="3"/>
              <w:keepNext w:val="0"/>
              <w:keepLines w:val="0"/>
              <w:pageBreakBefore w:val="0"/>
              <w:widowControl/>
              <w:kinsoku w:val="0"/>
              <w:wordWrap/>
              <w:overflowPunct/>
              <w:topLinePunct w:val="0"/>
              <w:autoSpaceDE w:val="0"/>
              <w:autoSpaceDN w:val="0"/>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p>
            <w:pPr>
              <w:pStyle w:val="3"/>
              <w:keepNext w:val="0"/>
              <w:keepLines w:val="0"/>
              <w:pageBreakBefore w:val="0"/>
              <w:widowControl/>
              <w:kinsoku w:val="0"/>
              <w:wordWrap/>
              <w:overflowPunct/>
              <w:topLinePunct w:val="0"/>
              <w:autoSpaceDE w:val="0"/>
              <w:autoSpaceDN w:val="0"/>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p>
            <w:pPr>
              <w:pStyle w:val="3"/>
              <w:keepNext w:val="0"/>
              <w:keepLines w:val="0"/>
              <w:pageBreakBefore w:val="0"/>
              <w:widowControl/>
              <w:kinsoku w:val="0"/>
              <w:wordWrap/>
              <w:overflowPunct/>
              <w:topLinePunct w:val="0"/>
              <w:autoSpaceDE w:val="0"/>
              <w:autoSpaceDN w:val="0"/>
              <w:bidi w:val="0"/>
              <w:adjustRightInd/>
              <w:snapToGrid/>
              <w:spacing w:line="400" w:lineRule="exact"/>
              <w:jc w:val="both"/>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产品质量、技术支持及服务</w:t>
            </w:r>
          </w:p>
        </w:tc>
        <w:tc>
          <w:tcPr>
            <w:tcW w:w="862" w:type="dxa"/>
            <w:vMerge w:val="restart"/>
            <w:vAlign w:val="top"/>
          </w:tcPr>
          <w:p>
            <w:pPr>
              <w:pStyle w:val="3"/>
              <w:keepNext w:val="0"/>
              <w:keepLines w:val="0"/>
              <w:pageBreakBefore w:val="0"/>
              <w:widowControl/>
              <w:kinsoku w:val="0"/>
              <w:wordWrap/>
              <w:overflowPunct/>
              <w:topLinePunct w:val="0"/>
              <w:autoSpaceDE w:val="0"/>
              <w:autoSpaceDN w:val="0"/>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p>
            <w:pPr>
              <w:pStyle w:val="3"/>
              <w:keepNext w:val="0"/>
              <w:keepLines w:val="0"/>
              <w:pageBreakBefore w:val="0"/>
              <w:widowControl/>
              <w:kinsoku w:val="0"/>
              <w:wordWrap/>
              <w:overflowPunct/>
              <w:topLinePunct w:val="0"/>
              <w:autoSpaceDE w:val="0"/>
              <w:autoSpaceDN w:val="0"/>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p>
            <w:pPr>
              <w:pStyle w:val="3"/>
              <w:keepNext w:val="0"/>
              <w:keepLines w:val="0"/>
              <w:pageBreakBefore w:val="0"/>
              <w:widowControl/>
              <w:kinsoku w:val="0"/>
              <w:wordWrap/>
              <w:overflowPunct/>
              <w:topLinePunct w:val="0"/>
              <w:autoSpaceDE w:val="0"/>
              <w:autoSpaceDN w:val="0"/>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p>
            <w:pPr>
              <w:pStyle w:val="3"/>
              <w:keepNext w:val="0"/>
              <w:keepLines w:val="0"/>
              <w:pageBreakBefore w:val="0"/>
              <w:widowControl/>
              <w:kinsoku w:val="0"/>
              <w:wordWrap/>
              <w:overflowPunct/>
              <w:topLinePunct w:val="0"/>
              <w:autoSpaceDE w:val="0"/>
              <w:autoSpaceDN w:val="0"/>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p>
            <w:pPr>
              <w:pStyle w:val="3"/>
              <w:keepNext w:val="0"/>
              <w:keepLines w:val="0"/>
              <w:pageBreakBefore w:val="0"/>
              <w:widowControl/>
              <w:kinsoku w:val="0"/>
              <w:wordWrap/>
              <w:overflowPunct/>
              <w:topLinePunct w:val="0"/>
              <w:autoSpaceDE w:val="0"/>
              <w:autoSpaceDN w:val="0"/>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25</w:t>
            </w:r>
          </w:p>
        </w:tc>
        <w:tc>
          <w:tcPr>
            <w:tcW w:w="3375" w:type="dxa"/>
            <w:vAlign w:val="top"/>
          </w:tcPr>
          <w:p>
            <w:pPr>
              <w:pStyle w:val="3"/>
              <w:keepNext w:val="0"/>
              <w:keepLines w:val="0"/>
              <w:pageBreakBefore w:val="0"/>
              <w:widowControl/>
              <w:kinsoku w:val="0"/>
              <w:wordWrap/>
              <w:overflowPunct/>
              <w:topLinePunct w:val="0"/>
              <w:autoSpaceDE w:val="0"/>
              <w:autoSpaceDN w:val="0"/>
              <w:bidi w:val="0"/>
              <w:adjustRightInd/>
              <w:snapToGrid/>
              <w:spacing w:line="400" w:lineRule="exact"/>
              <w:jc w:val="both"/>
              <w:textAlignment w:val="auto"/>
              <w:rPr>
                <w:rFonts w:hint="eastAsia" w:ascii="宋体" w:hAnsi="宋体" w:eastAsia="宋体" w:cs="宋体"/>
                <w:sz w:val="28"/>
                <w:szCs w:val="28"/>
                <w:vertAlign w:val="baseline"/>
                <w:lang w:val="en-US" w:eastAsia="zh-CN"/>
              </w:rPr>
            </w:pPr>
          </w:p>
          <w:p>
            <w:pPr>
              <w:pStyle w:val="3"/>
              <w:keepNext w:val="0"/>
              <w:keepLines w:val="0"/>
              <w:pageBreakBefore w:val="0"/>
              <w:widowControl/>
              <w:kinsoku w:val="0"/>
              <w:wordWrap/>
              <w:overflowPunct/>
              <w:topLinePunct w:val="0"/>
              <w:autoSpaceDE w:val="0"/>
              <w:autoSpaceDN w:val="0"/>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技术标准、加要工艺(10）</w:t>
            </w:r>
          </w:p>
        </w:tc>
        <w:tc>
          <w:tcPr>
            <w:tcW w:w="3450" w:type="dxa"/>
            <w:vMerge w:val="restart"/>
            <w:vAlign w:val="top"/>
          </w:tcPr>
          <w:p>
            <w:pPr>
              <w:pStyle w:val="3"/>
              <w:keepNext w:val="0"/>
              <w:keepLines w:val="0"/>
              <w:pageBreakBefore w:val="0"/>
              <w:widowControl/>
              <w:numPr>
                <w:ilvl w:val="0"/>
                <w:numId w:val="3"/>
              </w:numPr>
              <w:kinsoku w:val="0"/>
              <w:wordWrap/>
              <w:overflowPunct/>
              <w:topLinePunct w:val="0"/>
              <w:autoSpaceDE w:val="0"/>
              <w:autoSpaceDN w:val="0"/>
              <w:bidi w:val="0"/>
              <w:adjustRightInd/>
              <w:snapToGrid/>
              <w:spacing w:line="400" w:lineRule="exact"/>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提供技术参数优越国家一线品牌的证明0-10分。</w:t>
            </w:r>
          </w:p>
          <w:p>
            <w:pPr>
              <w:pStyle w:val="3"/>
              <w:keepNext w:val="0"/>
              <w:keepLines w:val="0"/>
              <w:pageBreakBefore w:val="0"/>
              <w:widowControl/>
              <w:numPr>
                <w:ilvl w:val="0"/>
                <w:numId w:val="3"/>
              </w:numPr>
              <w:kinsoku w:val="0"/>
              <w:wordWrap/>
              <w:overflowPunct/>
              <w:topLinePunct w:val="0"/>
              <w:autoSpaceDE w:val="0"/>
              <w:autoSpaceDN w:val="0"/>
              <w:bidi w:val="0"/>
              <w:adjustRightInd/>
              <w:snapToGrid/>
              <w:spacing w:line="400" w:lineRule="exact"/>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达到国内一线品牌标准得分0-5分。</w:t>
            </w:r>
          </w:p>
          <w:p>
            <w:pPr>
              <w:pStyle w:val="3"/>
              <w:keepNext w:val="0"/>
              <w:keepLines w:val="0"/>
              <w:pageBreakBefore w:val="0"/>
              <w:widowControl/>
              <w:numPr>
                <w:ilvl w:val="0"/>
                <w:numId w:val="3"/>
              </w:numPr>
              <w:kinsoku w:val="0"/>
              <w:wordWrap/>
              <w:overflowPunct/>
              <w:topLinePunct w:val="0"/>
              <w:autoSpaceDE w:val="0"/>
              <w:autoSpaceDN w:val="0"/>
              <w:bidi w:val="0"/>
              <w:adjustRightInd/>
              <w:snapToGrid/>
              <w:spacing w:line="400" w:lineRule="exact"/>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有完善的售后服务保障体系（有针对本项目的售后服务承诺、施工方案完整、售后服务能力证明材料齐全、能提供快捷上门服务和应急处理能力）得0-10分。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1499" w:type="dxa"/>
            <w:vMerge w:val="continue"/>
          </w:tcPr>
          <w:p>
            <w:pPr>
              <w:pStyle w:val="3"/>
              <w:keepNext w:val="0"/>
              <w:keepLines w:val="0"/>
              <w:pageBreakBefore w:val="0"/>
              <w:widowControl/>
              <w:kinsoku w:val="0"/>
              <w:wordWrap/>
              <w:overflowPunct/>
              <w:topLinePunct w:val="0"/>
              <w:autoSpaceDE w:val="0"/>
              <w:autoSpaceDN w:val="0"/>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c>
          <w:tcPr>
            <w:tcW w:w="862" w:type="dxa"/>
            <w:vMerge w:val="continue"/>
          </w:tcPr>
          <w:p>
            <w:pPr>
              <w:pStyle w:val="3"/>
              <w:keepNext w:val="0"/>
              <w:keepLines w:val="0"/>
              <w:pageBreakBefore w:val="0"/>
              <w:widowControl/>
              <w:kinsoku w:val="0"/>
              <w:wordWrap/>
              <w:overflowPunct/>
              <w:topLinePunct w:val="0"/>
              <w:autoSpaceDE w:val="0"/>
              <w:autoSpaceDN w:val="0"/>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c>
          <w:tcPr>
            <w:tcW w:w="3375" w:type="dxa"/>
            <w:vAlign w:val="top"/>
          </w:tcPr>
          <w:p>
            <w:pPr>
              <w:pStyle w:val="3"/>
              <w:keepNext w:val="0"/>
              <w:keepLines w:val="0"/>
              <w:pageBreakBefore w:val="0"/>
              <w:widowControl/>
              <w:kinsoku w:val="0"/>
              <w:wordWrap/>
              <w:overflowPunct/>
              <w:topLinePunct w:val="0"/>
              <w:autoSpaceDE w:val="0"/>
              <w:autoSpaceDN w:val="0"/>
              <w:bidi w:val="0"/>
              <w:adjustRightInd/>
              <w:snapToGrid/>
              <w:spacing w:line="400" w:lineRule="exact"/>
              <w:jc w:val="both"/>
              <w:textAlignment w:val="auto"/>
              <w:rPr>
                <w:rFonts w:hint="eastAsia" w:ascii="宋体" w:hAnsi="宋体" w:eastAsia="宋体" w:cs="宋体"/>
                <w:sz w:val="28"/>
                <w:szCs w:val="28"/>
                <w:vertAlign w:val="baseline"/>
                <w:lang w:val="en-US" w:eastAsia="zh-CN"/>
              </w:rPr>
            </w:pPr>
          </w:p>
          <w:p>
            <w:pPr>
              <w:pStyle w:val="3"/>
              <w:keepNext w:val="0"/>
              <w:keepLines w:val="0"/>
              <w:pageBreakBefore w:val="0"/>
              <w:widowControl/>
              <w:kinsoku w:val="0"/>
              <w:wordWrap/>
              <w:overflowPunct/>
              <w:topLinePunct w:val="0"/>
              <w:autoSpaceDE w:val="0"/>
              <w:autoSpaceDN w:val="0"/>
              <w:bidi w:val="0"/>
              <w:adjustRightInd/>
              <w:snapToGrid/>
              <w:spacing w:line="400" w:lineRule="exact"/>
              <w:jc w:val="both"/>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原材料的质量保障（5）</w:t>
            </w:r>
          </w:p>
        </w:tc>
        <w:tc>
          <w:tcPr>
            <w:tcW w:w="3450" w:type="dxa"/>
            <w:vMerge w:val="continue"/>
          </w:tcPr>
          <w:p>
            <w:pPr>
              <w:pStyle w:val="3"/>
              <w:keepNext w:val="0"/>
              <w:keepLines w:val="0"/>
              <w:pageBreakBefore w:val="0"/>
              <w:widowControl/>
              <w:kinsoku w:val="0"/>
              <w:wordWrap/>
              <w:overflowPunct/>
              <w:topLinePunct w:val="0"/>
              <w:autoSpaceDE w:val="0"/>
              <w:autoSpaceDN w:val="0"/>
              <w:bidi w:val="0"/>
              <w:adjustRightInd/>
              <w:snapToGrid/>
              <w:spacing w:line="400" w:lineRule="exact"/>
              <w:textAlignment w:val="auto"/>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499" w:type="dxa"/>
            <w:vMerge w:val="continue"/>
          </w:tcPr>
          <w:p>
            <w:pPr>
              <w:pStyle w:val="3"/>
              <w:keepNext w:val="0"/>
              <w:keepLines w:val="0"/>
              <w:pageBreakBefore w:val="0"/>
              <w:widowControl/>
              <w:kinsoku w:val="0"/>
              <w:wordWrap/>
              <w:overflowPunct/>
              <w:topLinePunct w:val="0"/>
              <w:autoSpaceDE w:val="0"/>
              <w:autoSpaceDN w:val="0"/>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c>
          <w:tcPr>
            <w:tcW w:w="862" w:type="dxa"/>
            <w:vMerge w:val="continue"/>
          </w:tcPr>
          <w:p>
            <w:pPr>
              <w:pStyle w:val="3"/>
              <w:keepNext w:val="0"/>
              <w:keepLines w:val="0"/>
              <w:pageBreakBefore w:val="0"/>
              <w:widowControl/>
              <w:kinsoku w:val="0"/>
              <w:wordWrap/>
              <w:overflowPunct/>
              <w:topLinePunct w:val="0"/>
              <w:autoSpaceDE w:val="0"/>
              <w:autoSpaceDN w:val="0"/>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c>
          <w:tcPr>
            <w:tcW w:w="3375" w:type="dxa"/>
            <w:vAlign w:val="top"/>
          </w:tcPr>
          <w:p>
            <w:pPr>
              <w:pStyle w:val="3"/>
              <w:keepNext w:val="0"/>
              <w:keepLines w:val="0"/>
              <w:pageBreakBefore w:val="0"/>
              <w:widowControl/>
              <w:kinsoku w:val="0"/>
              <w:wordWrap/>
              <w:overflowPunct/>
              <w:topLinePunct w:val="0"/>
              <w:autoSpaceDE w:val="0"/>
              <w:autoSpaceDN w:val="0"/>
              <w:bidi w:val="0"/>
              <w:adjustRightInd/>
              <w:snapToGrid/>
              <w:spacing w:line="400" w:lineRule="exact"/>
              <w:jc w:val="both"/>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产品售后服务支持（10）</w:t>
            </w:r>
          </w:p>
        </w:tc>
        <w:tc>
          <w:tcPr>
            <w:tcW w:w="3450" w:type="dxa"/>
            <w:vMerge w:val="continue"/>
          </w:tcPr>
          <w:p>
            <w:pPr>
              <w:pStyle w:val="3"/>
              <w:keepNext w:val="0"/>
              <w:keepLines w:val="0"/>
              <w:pageBreakBefore w:val="0"/>
              <w:widowControl/>
              <w:kinsoku w:val="0"/>
              <w:wordWrap/>
              <w:overflowPunct/>
              <w:topLinePunct w:val="0"/>
              <w:autoSpaceDE w:val="0"/>
              <w:autoSpaceDN w:val="0"/>
              <w:bidi w:val="0"/>
              <w:adjustRightInd/>
              <w:snapToGrid/>
              <w:spacing w:line="400" w:lineRule="exact"/>
              <w:textAlignment w:val="auto"/>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499" w:type="dxa"/>
            <w:vMerge w:val="restart"/>
          </w:tcPr>
          <w:p>
            <w:pPr>
              <w:pStyle w:val="3"/>
              <w:keepNext w:val="0"/>
              <w:keepLines w:val="0"/>
              <w:pageBreakBefore w:val="0"/>
              <w:widowControl/>
              <w:kinsoku w:val="0"/>
              <w:wordWrap/>
              <w:overflowPunct/>
              <w:topLinePunct w:val="0"/>
              <w:autoSpaceDE w:val="0"/>
              <w:autoSpaceDN w:val="0"/>
              <w:bidi w:val="0"/>
              <w:adjustRightInd/>
              <w:snapToGrid/>
              <w:spacing w:line="400" w:lineRule="exact"/>
              <w:jc w:val="both"/>
              <w:textAlignment w:val="auto"/>
              <w:rPr>
                <w:rFonts w:hint="eastAsia" w:ascii="宋体" w:hAnsi="宋体" w:eastAsia="宋体" w:cs="宋体"/>
                <w:sz w:val="28"/>
                <w:szCs w:val="28"/>
                <w:vertAlign w:val="baseline"/>
                <w:lang w:val="en-US" w:eastAsia="zh-CN"/>
              </w:rPr>
            </w:pPr>
          </w:p>
          <w:p>
            <w:pPr>
              <w:pStyle w:val="3"/>
              <w:keepNext w:val="0"/>
              <w:keepLines w:val="0"/>
              <w:pageBreakBefore w:val="0"/>
              <w:widowControl/>
              <w:kinsoku w:val="0"/>
              <w:wordWrap/>
              <w:overflowPunct/>
              <w:topLinePunct w:val="0"/>
              <w:autoSpaceDE w:val="0"/>
              <w:autoSpaceDN w:val="0"/>
              <w:bidi w:val="0"/>
              <w:adjustRightInd/>
              <w:snapToGrid/>
              <w:spacing w:line="400" w:lineRule="exact"/>
              <w:jc w:val="both"/>
              <w:textAlignment w:val="auto"/>
              <w:rPr>
                <w:rFonts w:hint="eastAsia" w:ascii="宋体" w:hAnsi="宋体" w:eastAsia="宋体" w:cs="宋体"/>
                <w:sz w:val="28"/>
                <w:szCs w:val="28"/>
                <w:vertAlign w:val="baseline"/>
                <w:lang w:val="en-US" w:eastAsia="zh-CN"/>
              </w:rPr>
            </w:pPr>
          </w:p>
          <w:p>
            <w:pPr>
              <w:pStyle w:val="3"/>
              <w:keepNext w:val="0"/>
              <w:keepLines w:val="0"/>
              <w:pageBreakBefore w:val="0"/>
              <w:widowControl/>
              <w:kinsoku w:val="0"/>
              <w:wordWrap/>
              <w:overflowPunct/>
              <w:topLinePunct w:val="0"/>
              <w:autoSpaceDE w:val="0"/>
              <w:autoSpaceDN w:val="0"/>
              <w:bidi w:val="0"/>
              <w:adjustRightInd/>
              <w:snapToGrid/>
              <w:spacing w:line="400" w:lineRule="exact"/>
              <w:jc w:val="both"/>
              <w:textAlignment w:val="auto"/>
              <w:rPr>
                <w:rFonts w:hint="eastAsia" w:ascii="宋体" w:hAnsi="宋体" w:eastAsia="宋体" w:cs="宋体"/>
                <w:sz w:val="28"/>
                <w:szCs w:val="28"/>
                <w:vertAlign w:val="baseline"/>
                <w:lang w:val="en-US" w:eastAsia="zh-CN"/>
              </w:rPr>
            </w:pPr>
          </w:p>
          <w:p>
            <w:pPr>
              <w:pStyle w:val="3"/>
              <w:keepNext w:val="0"/>
              <w:keepLines w:val="0"/>
              <w:pageBreakBefore w:val="0"/>
              <w:widowControl/>
              <w:kinsoku w:val="0"/>
              <w:wordWrap/>
              <w:overflowPunct/>
              <w:topLinePunct w:val="0"/>
              <w:autoSpaceDE w:val="0"/>
              <w:autoSpaceDN w:val="0"/>
              <w:bidi w:val="0"/>
              <w:adjustRightInd/>
              <w:snapToGrid/>
              <w:spacing w:line="400" w:lineRule="exact"/>
              <w:jc w:val="both"/>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公司经营情况及业绩</w:t>
            </w:r>
          </w:p>
        </w:tc>
        <w:tc>
          <w:tcPr>
            <w:tcW w:w="862" w:type="dxa"/>
            <w:vMerge w:val="restart"/>
          </w:tcPr>
          <w:p>
            <w:pPr>
              <w:pStyle w:val="3"/>
              <w:keepNext w:val="0"/>
              <w:keepLines w:val="0"/>
              <w:pageBreakBefore w:val="0"/>
              <w:widowControl/>
              <w:kinsoku w:val="0"/>
              <w:wordWrap/>
              <w:overflowPunct/>
              <w:topLinePunct w:val="0"/>
              <w:autoSpaceDE w:val="0"/>
              <w:autoSpaceDN w:val="0"/>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p>
            <w:pPr>
              <w:pStyle w:val="3"/>
              <w:keepNext w:val="0"/>
              <w:keepLines w:val="0"/>
              <w:pageBreakBefore w:val="0"/>
              <w:widowControl/>
              <w:kinsoku w:val="0"/>
              <w:wordWrap/>
              <w:overflowPunct/>
              <w:topLinePunct w:val="0"/>
              <w:autoSpaceDE w:val="0"/>
              <w:autoSpaceDN w:val="0"/>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p>
            <w:pPr>
              <w:pStyle w:val="3"/>
              <w:keepNext w:val="0"/>
              <w:keepLines w:val="0"/>
              <w:pageBreakBefore w:val="0"/>
              <w:widowControl/>
              <w:kinsoku w:val="0"/>
              <w:wordWrap/>
              <w:overflowPunct/>
              <w:topLinePunct w:val="0"/>
              <w:autoSpaceDE w:val="0"/>
              <w:autoSpaceDN w:val="0"/>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p>
            <w:pPr>
              <w:pStyle w:val="3"/>
              <w:keepNext w:val="0"/>
              <w:keepLines w:val="0"/>
              <w:pageBreakBefore w:val="0"/>
              <w:widowControl/>
              <w:kinsoku w:val="0"/>
              <w:wordWrap/>
              <w:overflowPunct/>
              <w:topLinePunct w:val="0"/>
              <w:autoSpaceDE w:val="0"/>
              <w:autoSpaceDN w:val="0"/>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25</w:t>
            </w:r>
          </w:p>
        </w:tc>
        <w:tc>
          <w:tcPr>
            <w:tcW w:w="3375" w:type="dxa"/>
            <w:vAlign w:val="top"/>
          </w:tcPr>
          <w:p>
            <w:pPr>
              <w:pStyle w:val="3"/>
              <w:keepNext w:val="0"/>
              <w:keepLines w:val="0"/>
              <w:pageBreakBefore w:val="0"/>
              <w:widowControl/>
              <w:kinsoku w:val="0"/>
              <w:wordWrap/>
              <w:overflowPunct/>
              <w:topLinePunct w:val="0"/>
              <w:autoSpaceDE w:val="0"/>
              <w:autoSpaceDN w:val="0"/>
              <w:bidi w:val="0"/>
              <w:adjustRightInd/>
              <w:snapToGrid/>
              <w:spacing w:line="400" w:lineRule="exact"/>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公司经营情况（3）</w:t>
            </w:r>
          </w:p>
        </w:tc>
        <w:tc>
          <w:tcPr>
            <w:tcW w:w="3450" w:type="dxa"/>
            <w:vMerge w:val="restart"/>
          </w:tcPr>
          <w:p>
            <w:pPr>
              <w:pStyle w:val="3"/>
              <w:keepNext w:val="0"/>
              <w:keepLines w:val="0"/>
              <w:pageBreakBefore w:val="0"/>
              <w:widowControl/>
              <w:numPr>
                <w:ilvl w:val="0"/>
                <w:numId w:val="4"/>
              </w:numPr>
              <w:kinsoku w:val="0"/>
              <w:wordWrap/>
              <w:overflowPunct/>
              <w:topLinePunct w:val="0"/>
              <w:autoSpaceDE w:val="0"/>
              <w:autoSpaceDN w:val="0"/>
              <w:bidi w:val="0"/>
              <w:adjustRightInd/>
              <w:snapToGrid/>
              <w:spacing w:line="400" w:lineRule="exact"/>
              <w:ind w:left="0" w:leftChars="0" w:firstLine="0" w:firstLineChars="0"/>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企业经营状况，有盈利，无欠税漏税提供一份得到1分，最高得分不超过3分。</w:t>
            </w:r>
          </w:p>
          <w:p>
            <w:pPr>
              <w:pStyle w:val="3"/>
              <w:keepNext w:val="0"/>
              <w:keepLines w:val="0"/>
              <w:pageBreakBefore w:val="0"/>
              <w:widowControl/>
              <w:numPr>
                <w:ilvl w:val="0"/>
                <w:numId w:val="4"/>
              </w:numPr>
              <w:kinsoku w:val="0"/>
              <w:wordWrap/>
              <w:overflowPunct/>
              <w:topLinePunct w:val="0"/>
              <w:autoSpaceDE w:val="0"/>
              <w:autoSpaceDN w:val="0"/>
              <w:bidi w:val="0"/>
              <w:adjustRightInd/>
              <w:snapToGrid/>
              <w:spacing w:line="400" w:lineRule="exact"/>
              <w:ind w:left="0" w:leftChars="0" w:firstLine="0" w:firstLineChars="0"/>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近2年业绩证明金额在100万以上的，提供一份得5分，以此类推，最高得分不超过20分。</w:t>
            </w:r>
          </w:p>
          <w:p>
            <w:pPr>
              <w:pStyle w:val="3"/>
              <w:keepNext w:val="0"/>
              <w:keepLines w:val="0"/>
              <w:pageBreakBefore w:val="0"/>
              <w:widowControl/>
              <w:numPr>
                <w:ilvl w:val="0"/>
                <w:numId w:val="4"/>
              </w:numPr>
              <w:kinsoku w:val="0"/>
              <w:wordWrap/>
              <w:overflowPunct/>
              <w:topLinePunct w:val="0"/>
              <w:autoSpaceDE w:val="0"/>
              <w:autoSpaceDN w:val="0"/>
              <w:bidi w:val="0"/>
              <w:adjustRightInd/>
              <w:snapToGrid/>
              <w:spacing w:line="400" w:lineRule="exact"/>
              <w:ind w:left="0" w:leftChars="0" w:firstLine="0" w:firstLineChars="0"/>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提供商业信誉、银行信誉、服务信誉一份得一分，最高得分不超过2分。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499" w:type="dxa"/>
            <w:vMerge w:val="continue"/>
          </w:tcPr>
          <w:p>
            <w:pPr>
              <w:pStyle w:val="3"/>
              <w:keepNext w:val="0"/>
              <w:keepLines w:val="0"/>
              <w:pageBreakBefore w:val="0"/>
              <w:widowControl/>
              <w:kinsoku w:val="0"/>
              <w:wordWrap/>
              <w:overflowPunct/>
              <w:topLinePunct w:val="0"/>
              <w:autoSpaceDE w:val="0"/>
              <w:autoSpaceDN w:val="0"/>
              <w:bidi w:val="0"/>
              <w:adjustRightInd/>
              <w:snapToGrid/>
              <w:spacing w:line="400" w:lineRule="exact"/>
              <w:textAlignment w:val="auto"/>
              <w:rPr>
                <w:rFonts w:hint="default" w:ascii="宋体" w:hAnsi="宋体"/>
                <w:sz w:val="28"/>
                <w:szCs w:val="28"/>
                <w:vertAlign w:val="baseline"/>
                <w:lang w:val="en-US" w:eastAsia="zh-CN"/>
              </w:rPr>
            </w:pPr>
          </w:p>
        </w:tc>
        <w:tc>
          <w:tcPr>
            <w:tcW w:w="862" w:type="dxa"/>
            <w:vMerge w:val="continue"/>
          </w:tcPr>
          <w:p>
            <w:pPr>
              <w:pStyle w:val="3"/>
              <w:keepNext w:val="0"/>
              <w:keepLines w:val="0"/>
              <w:pageBreakBefore w:val="0"/>
              <w:widowControl/>
              <w:kinsoku w:val="0"/>
              <w:wordWrap/>
              <w:overflowPunct/>
              <w:topLinePunct w:val="0"/>
              <w:autoSpaceDE w:val="0"/>
              <w:autoSpaceDN w:val="0"/>
              <w:bidi w:val="0"/>
              <w:adjustRightInd/>
              <w:snapToGrid/>
              <w:spacing w:line="400" w:lineRule="exact"/>
              <w:textAlignment w:val="auto"/>
              <w:rPr>
                <w:rFonts w:hint="default" w:ascii="宋体" w:hAnsi="宋体"/>
                <w:sz w:val="28"/>
                <w:szCs w:val="28"/>
                <w:vertAlign w:val="baseline"/>
                <w:lang w:val="en-US" w:eastAsia="zh-CN"/>
              </w:rPr>
            </w:pPr>
          </w:p>
        </w:tc>
        <w:tc>
          <w:tcPr>
            <w:tcW w:w="3375" w:type="dxa"/>
            <w:vAlign w:val="top"/>
          </w:tcPr>
          <w:p>
            <w:pPr>
              <w:pStyle w:val="3"/>
              <w:keepNext w:val="0"/>
              <w:keepLines w:val="0"/>
              <w:pageBreakBefore w:val="0"/>
              <w:widowControl/>
              <w:kinsoku w:val="0"/>
              <w:wordWrap/>
              <w:overflowPunct/>
              <w:topLinePunct w:val="0"/>
              <w:autoSpaceDE w:val="0"/>
              <w:autoSpaceDN w:val="0"/>
              <w:bidi w:val="0"/>
              <w:adjustRightInd/>
              <w:snapToGrid/>
              <w:spacing w:line="400" w:lineRule="exact"/>
              <w:textAlignment w:val="auto"/>
              <w:rPr>
                <w:rFonts w:hint="default" w:ascii="宋体" w:hAnsi="宋体"/>
                <w:sz w:val="28"/>
                <w:szCs w:val="28"/>
                <w:vertAlign w:val="baseline"/>
                <w:lang w:val="en-US" w:eastAsia="zh-CN"/>
              </w:rPr>
            </w:pPr>
            <w:r>
              <w:rPr>
                <w:rFonts w:hint="eastAsia" w:ascii="宋体" w:hAnsi="宋体" w:eastAsia="宋体" w:cs="宋体"/>
                <w:sz w:val="28"/>
                <w:szCs w:val="28"/>
                <w:vertAlign w:val="baseline"/>
                <w:lang w:val="en-US" w:eastAsia="zh-CN"/>
              </w:rPr>
              <w:t>公司业绩（20）</w:t>
            </w:r>
          </w:p>
        </w:tc>
        <w:tc>
          <w:tcPr>
            <w:tcW w:w="3450" w:type="dxa"/>
            <w:vMerge w:val="continue"/>
          </w:tcPr>
          <w:p>
            <w:pPr>
              <w:pStyle w:val="3"/>
              <w:keepNext w:val="0"/>
              <w:keepLines w:val="0"/>
              <w:pageBreakBefore w:val="0"/>
              <w:widowControl/>
              <w:kinsoku w:val="0"/>
              <w:wordWrap/>
              <w:overflowPunct/>
              <w:topLinePunct w:val="0"/>
              <w:autoSpaceDE w:val="0"/>
              <w:autoSpaceDN w:val="0"/>
              <w:bidi w:val="0"/>
              <w:adjustRightInd/>
              <w:snapToGrid/>
              <w:spacing w:line="400" w:lineRule="exact"/>
              <w:textAlignment w:val="auto"/>
              <w:rPr>
                <w:rFonts w:hint="default" w:ascii="宋体" w:hAnsi="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499" w:type="dxa"/>
            <w:vMerge w:val="continue"/>
          </w:tcPr>
          <w:p>
            <w:pPr>
              <w:pStyle w:val="3"/>
              <w:keepNext w:val="0"/>
              <w:keepLines w:val="0"/>
              <w:pageBreakBefore w:val="0"/>
              <w:widowControl/>
              <w:kinsoku w:val="0"/>
              <w:wordWrap/>
              <w:overflowPunct/>
              <w:topLinePunct w:val="0"/>
              <w:autoSpaceDE w:val="0"/>
              <w:autoSpaceDN w:val="0"/>
              <w:bidi w:val="0"/>
              <w:adjustRightInd/>
              <w:snapToGrid/>
              <w:spacing w:line="400" w:lineRule="exact"/>
              <w:textAlignment w:val="auto"/>
              <w:rPr>
                <w:rFonts w:hint="default" w:ascii="宋体" w:hAnsi="宋体"/>
                <w:sz w:val="28"/>
                <w:szCs w:val="28"/>
                <w:vertAlign w:val="baseline"/>
                <w:lang w:val="en-US" w:eastAsia="zh-CN"/>
              </w:rPr>
            </w:pPr>
          </w:p>
        </w:tc>
        <w:tc>
          <w:tcPr>
            <w:tcW w:w="862" w:type="dxa"/>
            <w:vMerge w:val="continue"/>
          </w:tcPr>
          <w:p>
            <w:pPr>
              <w:pStyle w:val="3"/>
              <w:keepNext w:val="0"/>
              <w:keepLines w:val="0"/>
              <w:pageBreakBefore w:val="0"/>
              <w:widowControl/>
              <w:kinsoku w:val="0"/>
              <w:wordWrap/>
              <w:overflowPunct/>
              <w:topLinePunct w:val="0"/>
              <w:autoSpaceDE w:val="0"/>
              <w:autoSpaceDN w:val="0"/>
              <w:bidi w:val="0"/>
              <w:adjustRightInd/>
              <w:snapToGrid/>
              <w:spacing w:line="400" w:lineRule="exact"/>
              <w:textAlignment w:val="auto"/>
              <w:rPr>
                <w:rFonts w:hint="default" w:ascii="宋体" w:hAnsi="宋体"/>
                <w:sz w:val="28"/>
                <w:szCs w:val="28"/>
                <w:vertAlign w:val="baseline"/>
                <w:lang w:val="en-US" w:eastAsia="zh-CN"/>
              </w:rPr>
            </w:pPr>
          </w:p>
        </w:tc>
        <w:tc>
          <w:tcPr>
            <w:tcW w:w="3375" w:type="dxa"/>
            <w:vAlign w:val="top"/>
          </w:tcPr>
          <w:p>
            <w:pPr>
              <w:pStyle w:val="3"/>
              <w:keepNext w:val="0"/>
              <w:keepLines w:val="0"/>
              <w:pageBreakBefore w:val="0"/>
              <w:widowControl/>
              <w:kinsoku w:val="0"/>
              <w:wordWrap/>
              <w:overflowPunct/>
              <w:topLinePunct w:val="0"/>
              <w:autoSpaceDE w:val="0"/>
              <w:autoSpaceDN w:val="0"/>
              <w:bidi w:val="0"/>
              <w:adjustRightInd/>
              <w:snapToGrid/>
              <w:spacing w:line="400" w:lineRule="exact"/>
              <w:textAlignment w:val="auto"/>
              <w:rPr>
                <w:rFonts w:hint="default" w:ascii="宋体" w:hAnsi="宋体"/>
                <w:sz w:val="28"/>
                <w:szCs w:val="28"/>
                <w:vertAlign w:val="baseline"/>
                <w:lang w:val="en-US" w:eastAsia="zh-CN"/>
              </w:rPr>
            </w:pPr>
            <w:r>
              <w:rPr>
                <w:rFonts w:hint="eastAsia" w:ascii="宋体" w:hAnsi="宋体" w:eastAsia="宋体" w:cs="宋体"/>
                <w:sz w:val="28"/>
                <w:szCs w:val="28"/>
                <w:vertAlign w:val="baseline"/>
                <w:lang w:val="en-US" w:eastAsia="zh-CN"/>
              </w:rPr>
              <w:t>公司诚信、合同的履（2）</w:t>
            </w:r>
          </w:p>
        </w:tc>
        <w:tc>
          <w:tcPr>
            <w:tcW w:w="3450" w:type="dxa"/>
            <w:vMerge w:val="continue"/>
          </w:tcPr>
          <w:p>
            <w:pPr>
              <w:pStyle w:val="3"/>
              <w:keepNext w:val="0"/>
              <w:keepLines w:val="0"/>
              <w:pageBreakBefore w:val="0"/>
              <w:widowControl/>
              <w:kinsoku w:val="0"/>
              <w:wordWrap/>
              <w:overflowPunct/>
              <w:topLinePunct w:val="0"/>
              <w:autoSpaceDE w:val="0"/>
              <w:autoSpaceDN w:val="0"/>
              <w:bidi w:val="0"/>
              <w:adjustRightInd/>
              <w:snapToGrid/>
              <w:spacing w:line="400" w:lineRule="exact"/>
              <w:textAlignment w:val="auto"/>
              <w:rPr>
                <w:rFonts w:hint="default" w:ascii="宋体" w:hAnsi="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499" w:type="dxa"/>
            <w:vAlign w:val="top"/>
          </w:tcPr>
          <w:p>
            <w:pPr>
              <w:pStyle w:val="3"/>
              <w:keepNext w:val="0"/>
              <w:keepLines w:val="0"/>
              <w:pageBreakBefore w:val="0"/>
              <w:widowControl/>
              <w:kinsoku w:val="0"/>
              <w:wordWrap/>
              <w:overflowPunct/>
              <w:topLinePunct w:val="0"/>
              <w:autoSpaceDE w:val="0"/>
              <w:autoSpaceDN w:val="0"/>
              <w:bidi w:val="0"/>
              <w:adjustRightInd/>
              <w:snapToGrid/>
              <w:spacing w:line="400" w:lineRule="exact"/>
              <w:jc w:val="both"/>
              <w:textAlignment w:val="auto"/>
              <w:rPr>
                <w:rFonts w:hint="eastAsia" w:ascii="宋体" w:hAnsi="宋体" w:eastAsia="宋体" w:cs="宋体"/>
                <w:sz w:val="28"/>
                <w:szCs w:val="28"/>
                <w:vertAlign w:val="baseline"/>
                <w:lang w:val="en-US" w:eastAsia="zh-CN"/>
              </w:rPr>
            </w:pPr>
          </w:p>
          <w:p>
            <w:pPr>
              <w:pStyle w:val="3"/>
              <w:keepNext w:val="0"/>
              <w:keepLines w:val="0"/>
              <w:pageBreakBefore w:val="0"/>
              <w:widowControl/>
              <w:kinsoku w:val="0"/>
              <w:wordWrap/>
              <w:overflowPunct/>
              <w:topLinePunct w:val="0"/>
              <w:autoSpaceDE w:val="0"/>
              <w:autoSpaceDN w:val="0"/>
              <w:bidi w:val="0"/>
              <w:adjustRightInd/>
              <w:snapToGrid/>
              <w:spacing w:line="400" w:lineRule="exact"/>
              <w:jc w:val="both"/>
              <w:textAlignment w:val="auto"/>
              <w:rPr>
                <w:rFonts w:hint="eastAsia" w:ascii="宋体" w:hAnsi="宋体" w:eastAsia="宋体" w:cs="宋体"/>
                <w:sz w:val="28"/>
                <w:szCs w:val="28"/>
                <w:vertAlign w:val="baseline"/>
                <w:lang w:val="en-US" w:eastAsia="zh-CN"/>
              </w:rPr>
            </w:pPr>
          </w:p>
          <w:p>
            <w:pPr>
              <w:pStyle w:val="3"/>
              <w:keepNext w:val="0"/>
              <w:keepLines w:val="0"/>
              <w:pageBreakBefore w:val="0"/>
              <w:widowControl/>
              <w:kinsoku w:val="0"/>
              <w:wordWrap/>
              <w:overflowPunct/>
              <w:topLinePunct w:val="0"/>
              <w:autoSpaceDE w:val="0"/>
              <w:autoSpaceDN w:val="0"/>
              <w:bidi w:val="0"/>
              <w:adjustRightInd/>
              <w:snapToGrid/>
              <w:spacing w:line="400" w:lineRule="exact"/>
              <w:jc w:val="both"/>
              <w:textAlignment w:val="auto"/>
              <w:rPr>
                <w:rFonts w:hint="eastAsia" w:ascii="宋体" w:hAnsi="宋体" w:eastAsia="宋体" w:cs="宋体"/>
                <w:sz w:val="28"/>
                <w:szCs w:val="28"/>
                <w:vertAlign w:val="baseline"/>
                <w:lang w:val="en-US" w:eastAsia="zh-CN"/>
              </w:rPr>
            </w:pPr>
          </w:p>
          <w:p>
            <w:pPr>
              <w:pStyle w:val="3"/>
              <w:keepNext w:val="0"/>
              <w:keepLines w:val="0"/>
              <w:pageBreakBefore w:val="0"/>
              <w:widowControl/>
              <w:kinsoku w:val="0"/>
              <w:wordWrap/>
              <w:overflowPunct/>
              <w:topLinePunct w:val="0"/>
              <w:autoSpaceDE w:val="0"/>
              <w:autoSpaceDN w:val="0"/>
              <w:bidi w:val="0"/>
              <w:adjustRightInd/>
              <w:snapToGrid/>
              <w:spacing w:line="400" w:lineRule="exact"/>
              <w:jc w:val="both"/>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投标价格</w:t>
            </w:r>
          </w:p>
          <w:p>
            <w:pPr>
              <w:pStyle w:val="3"/>
              <w:keepNext w:val="0"/>
              <w:keepLines w:val="0"/>
              <w:pageBreakBefore w:val="0"/>
              <w:widowControl/>
              <w:kinsoku w:val="0"/>
              <w:wordWrap/>
              <w:overflowPunct/>
              <w:topLinePunct w:val="0"/>
              <w:autoSpaceDE w:val="0"/>
              <w:autoSpaceDN w:val="0"/>
              <w:bidi w:val="0"/>
              <w:adjustRightInd/>
              <w:snapToGrid/>
              <w:spacing w:line="400" w:lineRule="exact"/>
              <w:jc w:val="both"/>
              <w:textAlignment w:val="auto"/>
              <w:rPr>
                <w:rFonts w:hint="default" w:ascii="宋体" w:hAnsi="宋体" w:eastAsia="宋体" w:cs="宋体"/>
                <w:kern w:val="2"/>
                <w:sz w:val="28"/>
                <w:szCs w:val="28"/>
                <w:vertAlign w:val="baseline"/>
                <w:lang w:val="en-US" w:eastAsia="zh-CN" w:bidi="ar-SA"/>
              </w:rPr>
            </w:pPr>
          </w:p>
        </w:tc>
        <w:tc>
          <w:tcPr>
            <w:tcW w:w="862" w:type="dxa"/>
            <w:vAlign w:val="top"/>
          </w:tcPr>
          <w:p>
            <w:pPr>
              <w:pStyle w:val="3"/>
              <w:keepNext w:val="0"/>
              <w:keepLines w:val="0"/>
              <w:pageBreakBefore w:val="0"/>
              <w:widowControl/>
              <w:kinsoku w:val="0"/>
              <w:wordWrap/>
              <w:overflowPunct/>
              <w:topLinePunct w:val="0"/>
              <w:autoSpaceDE w:val="0"/>
              <w:autoSpaceDN w:val="0"/>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p>
            <w:pPr>
              <w:pStyle w:val="3"/>
              <w:keepNext w:val="0"/>
              <w:keepLines w:val="0"/>
              <w:pageBreakBefore w:val="0"/>
              <w:widowControl/>
              <w:kinsoku w:val="0"/>
              <w:wordWrap/>
              <w:overflowPunct/>
              <w:topLinePunct w:val="0"/>
              <w:autoSpaceDE w:val="0"/>
              <w:autoSpaceDN w:val="0"/>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p>
            <w:pPr>
              <w:pStyle w:val="3"/>
              <w:keepNext w:val="0"/>
              <w:keepLines w:val="0"/>
              <w:pageBreakBefore w:val="0"/>
              <w:widowControl/>
              <w:kinsoku w:val="0"/>
              <w:wordWrap/>
              <w:overflowPunct/>
              <w:topLinePunct w:val="0"/>
              <w:autoSpaceDE w:val="0"/>
              <w:autoSpaceDN w:val="0"/>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p>
            <w:pPr>
              <w:pStyle w:val="3"/>
              <w:keepNext w:val="0"/>
              <w:keepLines w:val="0"/>
              <w:pageBreakBefore w:val="0"/>
              <w:widowControl/>
              <w:kinsoku w:val="0"/>
              <w:wordWrap/>
              <w:overflowPunct/>
              <w:topLinePunct w:val="0"/>
              <w:autoSpaceDE w:val="0"/>
              <w:autoSpaceDN w:val="0"/>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p>
            <w:pPr>
              <w:pStyle w:val="3"/>
              <w:keepNext w:val="0"/>
              <w:keepLines w:val="0"/>
              <w:pageBreakBefore w:val="0"/>
              <w:widowControl/>
              <w:kinsoku w:val="0"/>
              <w:wordWrap/>
              <w:overflowPunct/>
              <w:topLinePunct w:val="0"/>
              <w:autoSpaceDE w:val="0"/>
              <w:autoSpaceDN w:val="0"/>
              <w:bidi w:val="0"/>
              <w:adjustRightInd/>
              <w:snapToGrid/>
              <w:spacing w:line="400" w:lineRule="exact"/>
              <w:jc w:val="center"/>
              <w:textAlignment w:val="auto"/>
              <w:rPr>
                <w:rFonts w:hint="default"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50</w:t>
            </w:r>
          </w:p>
        </w:tc>
        <w:tc>
          <w:tcPr>
            <w:tcW w:w="3375" w:type="dxa"/>
            <w:vAlign w:val="top"/>
          </w:tcPr>
          <w:p>
            <w:pPr>
              <w:pStyle w:val="3"/>
              <w:keepNext w:val="0"/>
              <w:keepLines w:val="0"/>
              <w:pageBreakBefore w:val="0"/>
              <w:widowControl/>
              <w:kinsoku w:val="0"/>
              <w:wordWrap/>
              <w:overflowPunct/>
              <w:topLinePunct w:val="0"/>
              <w:autoSpaceDE w:val="0"/>
              <w:autoSpaceDN w:val="0"/>
              <w:bidi w:val="0"/>
              <w:adjustRightInd/>
              <w:snapToGrid/>
              <w:spacing w:line="400" w:lineRule="exact"/>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产品价格竞争性（50）</w:t>
            </w:r>
          </w:p>
        </w:tc>
        <w:tc>
          <w:tcPr>
            <w:tcW w:w="3450" w:type="dxa"/>
            <w:vAlign w:val="top"/>
          </w:tcPr>
          <w:p>
            <w:pPr>
              <w:snapToGrid w:val="0"/>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所有通过初步评审合格的投标人（比选人设有最高限价的，则投标总报价高于最高限价的除外）的投标总报价中去掉六分之一（不能整除的按小数点前整数取整，不足六家报价则不去掉）的最低价和相同家数的最高价后的算术平均值作为投标总报价的评标基准价。</w:t>
            </w:r>
          </w:p>
          <w:p>
            <w:pPr>
              <w:snapToGrid w:val="0"/>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以上计算取小数点后两位，第三位四舍五入。</w:t>
            </w:r>
          </w:p>
          <w:p>
            <w:pPr>
              <w:snapToGrid w:val="0"/>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通过初步评审的有效投标文件的投标总报价等于评标基准价的得满分50分。在此基础上，投标总报价与评标基准价相比，每增加1%扣1分；每减少1%扣0.5 分，扣完为止。</w:t>
            </w:r>
          </w:p>
          <w:p>
            <w:pPr>
              <w:snapToGrid w:val="0"/>
              <w:rPr>
                <w:rFonts w:hint="default"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以上计算取小数点后两位，第三位四舍五入。</w:t>
            </w:r>
          </w:p>
        </w:tc>
      </w:tr>
    </w:tbl>
    <w:p>
      <w:pPr>
        <w:pStyle w:val="3"/>
        <w:keepNext w:val="0"/>
        <w:keepLines w:val="0"/>
        <w:pageBreakBefore w:val="0"/>
        <w:widowControl/>
        <w:numPr>
          <w:ilvl w:val="0"/>
          <w:numId w:val="0"/>
        </w:numPr>
        <w:kinsoku w:val="0"/>
        <w:wordWrap/>
        <w:overflowPunct/>
        <w:topLinePunct w:val="0"/>
        <w:autoSpaceDE w:val="0"/>
        <w:autoSpaceDN w:val="0"/>
        <w:bidi w:val="0"/>
        <w:adjustRightInd/>
        <w:snapToGrid/>
        <w:spacing w:line="579" w:lineRule="exact"/>
        <w:ind w:left="0" w:lef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lang w:eastAsia="zh-CN"/>
        </w:rPr>
        <w:t>低价风险担保</w:t>
      </w:r>
    </w:p>
    <w:p>
      <w:pPr>
        <w:pStyle w:val="3"/>
        <w:keepNext w:val="0"/>
        <w:keepLines w:val="0"/>
        <w:pageBreakBefore w:val="0"/>
        <w:widowControl/>
        <w:kinsoku w:val="0"/>
        <w:wordWrap/>
        <w:overflowPunct/>
        <w:topLinePunct w:val="0"/>
        <w:autoSpaceDE w:val="0"/>
        <w:autoSpaceDN w:val="0"/>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val="en-US" w:eastAsia="zh-CN"/>
        </w:rPr>
        <w:t>1.</w:t>
      </w:r>
      <w:r>
        <w:rPr>
          <w:rFonts w:hint="eastAsia" w:ascii="宋体" w:hAnsi="宋体" w:eastAsia="方正仿宋_GBK" w:cs="方正仿宋_GBK"/>
          <w:sz w:val="32"/>
          <w:szCs w:val="32"/>
        </w:rPr>
        <w:t>为防止潜在投标人恶意低价中标，以招标最高限价的85%作为基准价，凡低于基准价中标</w:t>
      </w:r>
      <w:r>
        <w:rPr>
          <w:rFonts w:hint="eastAsia" w:ascii="宋体" w:hAnsi="宋体" w:eastAsia="方正仿宋_GBK" w:cs="方正仿宋_GBK"/>
          <w:sz w:val="32"/>
          <w:szCs w:val="32"/>
          <w:lang w:eastAsia="zh-CN"/>
        </w:rPr>
        <w:t>的</w:t>
      </w:r>
      <w:r>
        <w:rPr>
          <w:rFonts w:hint="eastAsia" w:ascii="宋体" w:hAnsi="宋体" w:eastAsia="方正仿宋_GBK" w:cs="方正仿宋_GBK"/>
          <w:sz w:val="32"/>
          <w:szCs w:val="32"/>
        </w:rPr>
        <w:t>中标人必须额外向项目业主单位提交适当风险担保（采用银行转账的方式）。风险担保金=3*（招标最高限价*85%-中标价），风险保证金在工程完工后全部返还，风险担保金不计息。中标人未按规定在中标通知书发出后5个工作日内缴纳风险担保的，招标人有权直接取消其中标资格，并没收其投标保证金；</w:t>
      </w:r>
    </w:p>
    <w:p>
      <w:pPr>
        <w:pStyle w:val="3"/>
        <w:keepNext w:val="0"/>
        <w:keepLines w:val="0"/>
        <w:pageBreakBefore w:val="0"/>
        <w:widowControl/>
        <w:kinsoku w:val="0"/>
        <w:wordWrap/>
        <w:overflowPunct/>
        <w:topLinePunct w:val="0"/>
        <w:autoSpaceDE w:val="0"/>
        <w:autoSpaceDN w:val="0"/>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val="en-US" w:eastAsia="zh-CN"/>
        </w:rPr>
        <w:t>2.</w:t>
      </w:r>
      <w:r>
        <w:rPr>
          <w:rFonts w:hint="eastAsia" w:ascii="宋体" w:hAnsi="宋体" w:eastAsia="方正仿宋_GBK" w:cs="方正仿宋_GBK"/>
          <w:sz w:val="32"/>
          <w:szCs w:val="32"/>
        </w:rPr>
        <w:t>支付时间：中标通知书发出</w:t>
      </w:r>
      <w:r>
        <w:rPr>
          <w:rFonts w:hint="eastAsia" w:ascii="宋体" w:hAnsi="宋体" w:eastAsia="方正仿宋_GBK" w:cs="方正仿宋_GBK"/>
          <w:sz w:val="32"/>
          <w:szCs w:val="32"/>
          <w:lang w:val="en-US" w:eastAsia="zh-CN"/>
        </w:rPr>
        <w:t>2</w:t>
      </w:r>
      <w:r>
        <w:rPr>
          <w:rFonts w:hint="eastAsia" w:ascii="宋体" w:hAnsi="宋体" w:eastAsia="方正仿宋_GBK" w:cs="方正仿宋_GBK"/>
          <w:sz w:val="32"/>
          <w:szCs w:val="32"/>
        </w:rPr>
        <w:t>个工作日内提交；</w:t>
      </w:r>
    </w:p>
    <w:p>
      <w:pPr>
        <w:pStyle w:val="3"/>
        <w:keepNext w:val="0"/>
        <w:keepLines w:val="0"/>
        <w:pageBreakBefore w:val="0"/>
        <w:widowControl/>
        <w:numPr>
          <w:ilvl w:val="0"/>
          <w:numId w:val="0"/>
        </w:numPr>
        <w:kinsoku w:val="0"/>
        <w:wordWrap/>
        <w:overflowPunct/>
        <w:topLinePunct w:val="0"/>
        <w:autoSpaceDE w:val="0"/>
        <w:autoSpaceDN w:val="0"/>
        <w:bidi w:val="0"/>
        <w:adjustRightInd/>
        <w:snapToGrid/>
        <w:spacing w:line="579" w:lineRule="exact"/>
        <w:ind w:left="0" w:leftChars="0"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val="en-US" w:eastAsia="zh-CN"/>
        </w:rPr>
        <w:t>3.</w:t>
      </w:r>
      <w:r>
        <w:rPr>
          <w:rFonts w:hint="eastAsia" w:ascii="宋体" w:hAnsi="宋体" w:eastAsia="方正仿宋_GBK" w:cs="方正仿宋_GBK"/>
          <w:sz w:val="32"/>
          <w:szCs w:val="32"/>
        </w:rPr>
        <w:t>退还方式：本比选工程交工验收合格并完善</w:t>
      </w:r>
      <w:r>
        <w:rPr>
          <w:rFonts w:hint="eastAsia" w:ascii="方正仿宋_GBK" w:hAnsi="方正仿宋_GBK" w:eastAsia="方正仿宋_GBK" w:cs="方正仿宋_GBK"/>
          <w:sz w:val="32"/>
          <w:szCs w:val="32"/>
          <w:lang w:eastAsia="zh-CN"/>
        </w:rPr>
        <w:t>相关</w:t>
      </w:r>
      <w:r>
        <w:rPr>
          <w:rFonts w:hint="eastAsia" w:ascii="宋体" w:hAnsi="宋体" w:eastAsia="方正仿宋_GBK" w:cs="方正仿宋_GBK"/>
          <w:sz w:val="32"/>
          <w:szCs w:val="32"/>
        </w:rPr>
        <w:t>结算资料后退还，不计息。</w:t>
      </w:r>
    </w:p>
    <w:p>
      <w:pPr>
        <w:pStyle w:val="3"/>
        <w:keepNext w:val="0"/>
        <w:keepLines w:val="0"/>
        <w:pageBreakBefore w:val="0"/>
        <w:widowControl/>
        <w:kinsoku w:val="0"/>
        <w:wordWrap/>
        <w:overflowPunct/>
        <w:topLinePunct w:val="0"/>
        <w:autoSpaceDE w:val="0"/>
        <w:autoSpaceDN w:val="0"/>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注：履约过程中，施工单位以中标价过低为由，提出不能履约或不能完全履约的，低价风险担保金则不予退还。</w:t>
      </w:r>
    </w:p>
    <w:p>
      <w:pPr>
        <w:pStyle w:val="3"/>
        <w:keepNext w:val="0"/>
        <w:keepLines w:val="0"/>
        <w:pageBreakBefore w:val="0"/>
        <w:widowControl/>
        <w:kinsoku w:val="0"/>
        <w:wordWrap/>
        <w:overflowPunct/>
        <w:topLinePunct w:val="0"/>
        <w:autoSpaceDE w:val="0"/>
        <w:autoSpaceDN w:val="0"/>
        <w:bidi w:val="0"/>
        <w:adjustRightInd/>
        <w:snapToGrid/>
        <w:spacing w:line="579" w:lineRule="exact"/>
        <w:ind w:firstLine="640" w:firstLineChars="200"/>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六、签订合同</w:t>
      </w:r>
    </w:p>
    <w:p>
      <w:pPr>
        <w:pStyle w:val="3"/>
        <w:keepNext w:val="0"/>
        <w:keepLines w:val="0"/>
        <w:pageBreakBefore w:val="0"/>
        <w:widowControl/>
        <w:kinsoku w:val="0"/>
        <w:wordWrap/>
        <w:overflowPunct/>
        <w:topLinePunct w:val="0"/>
        <w:autoSpaceDE w:val="0"/>
        <w:autoSpaceDN w:val="0"/>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中标人应当自中标通知书发出之日起3日内与招标单位签订书面合同。合同生效条款由供需双方约定，法律、行政法规规定应当办理批准、登记等手续后生效的合同，依照其规定。</w:t>
      </w:r>
    </w:p>
    <w:p>
      <w:pPr>
        <w:keepNext w:val="0"/>
        <w:keepLines w:val="0"/>
        <w:pageBreakBefore w:val="0"/>
        <w:widowControl/>
        <w:kinsoku w:val="0"/>
        <w:wordWrap/>
        <w:overflowPunct/>
        <w:topLinePunct w:val="0"/>
        <w:autoSpaceDE w:val="0"/>
        <w:autoSpaceDN w:val="0"/>
        <w:bidi w:val="0"/>
        <w:adjustRightInd/>
        <w:snapToGrid/>
        <w:spacing w:line="579" w:lineRule="exact"/>
        <w:ind w:firstLine="560"/>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七、联系方式</w:t>
      </w:r>
    </w:p>
    <w:p>
      <w:pPr>
        <w:keepNext w:val="0"/>
        <w:keepLines w:val="0"/>
        <w:pageBreakBefore w:val="0"/>
        <w:widowControl/>
        <w:kinsoku w:val="0"/>
        <w:wordWrap/>
        <w:overflowPunct/>
        <w:topLinePunct w:val="0"/>
        <w:autoSpaceDE w:val="0"/>
        <w:autoSpaceDN w:val="0"/>
        <w:bidi w:val="0"/>
        <w:adjustRightInd/>
        <w:snapToGrid/>
        <w:spacing w:line="579" w:lineRule="exact"/>
        <w:ind w:firstLine="56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比选人：重庆市江津区水力发电有限公司</w:t>
      </w:r>
    </w:p>
    <w:p>
      <w:pPr>
        <w:keepNext w:val="0"/>
        <w:keepLines w:val="0"/>
        <w:pageBreakBefore w:val="0"/>
        <w:widowControl/>
        <w:kinsoku w:val="0"/>
        <w:wordWrap/>
        <w:overflowPunct/>
        <w:topLinePunct w:val="0"/>
        <w:autoSpaceDE w:val="0"/>
        <w:autoSpaceDN w:val="0"/>
        <w:bidi w:val="0"/>
        <w:adjustRightInd/>
        <w:snapToGrid/>
        <w:spacing w:line="579" w:lineRule="exact"/>
        <w:ind w:firstLine="56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联系人：徐豪</w:t>
      </w:r>
    </w:p>
    <w:p>
      <w:pPr>
        <w:keepNext w:val="0"/>
        <w:keepLines w:val="0"/>
        <w:pageBreakBefore w:val="0"/>
        <w:widowControl/>
        <w:kinsoku w:val="0"/>
        <w:wordWrap/>
        <w:overflowPunct/>
        <w:topLinePunct w:val="0"/>
        <w:autoSpaceDE w:val="0"/>
        <w:autoSpaceDN w:val="0"/>
        <w:bidi w:val="0"/>
        <w:adjustRightInd/>
        <w:snapToGrid/>
        <w:spacing w:line="579" w:lineRule="exact"/>
        <w:ind w:firstLine="56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电  话：023-85568834</w:t>
      </w:r>
    </w:p>
    <w:p>
      <w:pPr>
        <w:keepNext w:val="0"/>
        <w:keepLines w:val="0"/>
        <w:pageBreakBefore w:val="0"/>
        <w:widowControl/>
        <w:shd w:val="clear" w:color="auto" w:fill="FFFFFF"/>
        <w:kinsoku w:val="0"/>
        <w:wordWrap/>
        <w:overflowPunct/>
        <w:topLinePunct w:val="0"/>
        <w:autoSpaceDE w:val="0"/>
        <w:autoSpaceDN w:val="0"/>
        <w:bidi w:val="0"/>
        <w:adjustRightInd/>
        <w:snapToGrid/>
        <w:spacing w:line="579" w:lineRule="exact"/>
        <w:ind w:firstLine="640"/>
        <w:jc w:val="left"/>
        <w:textAlignment w:val="auto"/>
        <w:rPr>
          <w:rFonts w:ascii="宋体" w:hAnsi="宋体"/>
          <w:sz w:val="32"/>
          <w:szCs w:val="32"/>
        </w:rPr>
      </w:pPr>
      <w:r>
        <w:rPr>
          <w:rFonts w:ascii="宋体" w:hAnsi="宋体"/>
          <w:sz w:val="32"/>
          <w:szCs w:val="32"/>
        </w:rPr>
        <w:t xml:space="preserve"> </w:t>
      </w:r>
    </w:p>
    <w:p>
      <w:pPr>
        <w:pStyle w:val="13"/>
        <w:keepNext w:val="0"/>
        <w:keepLines w:val="0"/>
        <w:pageBreakBefore w:val="0"/>
        <w:widowControl/>
        <w:kinsoku w:val="0"/>
        <w:wordWrap/>
        <w:overflowPunct/>
        <w:topLinePunct w:val="0"/>
        <w:autoSpaceDE w:val="0"/>
        <w:autoSpaceDN w:val="0"/>
        <w:bidi w:val="0"/>
        <w:adjustRightInd/>
        <w:snapToGrid/>
        <w:spacing w:before="0" w:beforeAutospacing="0" w:after="0" w:afterAutospacing="0" w:line="579" w:lineRule="exact"/>
        <w:textAlignment w:val="auto"/>
        <w:rPr>
          <w:rFonts w:ascii="宋体" w:hAnsi="宋体"/>
          <w:sz w:val="32"/>
          <w:szCs w:val="32"/>
        </w:rPr>
      </w:pPr>
      <w:r>
        <w:rPr>
          <w:rFonts w:ascii="宋体" w:hAnsi="宋体"/>
          <w:sz w:val="32"/>
          <w:szCs w:val="32"/>
        </w:rPr>
        <w:t xml:space="preserve"> </w:t>
      </w:r>
    </w:p>
    <w:p>
      <w:pPr>
        <w:pStyle w:val="8"/>
        <w:kinsoku w:val="0"/>
        <w:autoSpaceDE w:val="0"/>
        <w:autoSpaceDN w:val="0"/>
        <w:spacing w:line="579" w:lineRule="exact"/>
        <w:rPr>
          <w:rFonts w:hint="eastAsia" w:ascii="宋体" w:hAnsi="宋体" w:eastAsia="方正小标宋_GBK" w:cs="方正小标宋_GBK"/>
          <w:b/>
          <w:bCs/>
          <w:sz w:val="32"/>
          <w:szCs w:val="32"/>
        </w:rPr>
      </w:pPr>
      <w:r>
        <w:rPr>
          <w:rFonts w:ascii="宋体" w:hAnsi="宋体"/>
          <w:sz w:val="32"/>
          <w:szCs w:val="32"/>
        </w:rPr>
        <w:t xml:space="preserve"> </w:t>
      </w:r>
      <w:r>
        <w:rPr>
          <w:rFonts w:hint="eastAsia" w:ascii="宋体" w:hAnsi="宋体"/>
          <w:sz w:val="32"/>
          <w:szCs w:val="32"/>
          <w:lang w:val="en-US" w:eastAsia="zh-CN"/>
        </w:rPr>
        <w:t xml:space="preserve">        </w:t>
      </w:r>
      <w:r>
        <w:rPr>
          <w:rFonts w:hint="eastAsia" w:ascii="宋体" w:hAnsi="宋体" w:eastAsia="方正小标宋_GBK" w:cs="方正小标宋_GBK"/>
          <w:b/>
          <w:bCs/>
          <w:sz w:val="32"/>
          <w:szCs w:val="32"/>
          <w:u w:val="single"/>
        </w:rPr>
        <w:t xml:space="preserve">                       </w:t>
      </w:r>
      <w:r>
        <w:rPr>
          <w:rFonts w:hint="eastAsia" w:ascii="宋体" w:hAnsi="宋体" w:eastAsia="方正小标宋_GBK" w:cs="方正小标宋_GBK"/>
          <w:b/>
          <w:bCs/>
          <w:sz w:val="32"/>
          <w:szCs w:val="32"/>
        </w:rPr>
        <w:t>（项目名称）</w:t>
      </w:r>
    </w:p>
    <w:p>
      <w:pPr>
        <w:pStyle w:val="3"/>
        <w:widowControl/>
        <w:kinsoku w:val="0"/>
        <w:autoSpaceDE w:val="0"/>
        <w:autoSpaceDN w:val="0"/>
        <w:spacing w:line="579" w:lineRule="exact"/>
        <w:jc w:val="center"/>
        <w:rPr>
          <w:rFonts w:hint="eastAsia"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3"/>
        <w:widowControl/>
        <w:kinsoku w:val="0"/>
        <w:autoSpaceDE w:val="0"/>
        <w:autoSpaceDN w:val="0"/>
        <w:spacing w:line="579" w:lineRule="exact"/>
        <w:rPr>
          <w:rFonts w:hint="eastAsia"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3"/>
        <w:widowControl/>
        <w:kinsoku w:val="0"/>
        <w:autoSpaceDE w:val="0"/>
        <w:autoSpaceDN w:val="0"/>
        <w:spacing w:line="579" w:lineRule="exact"/>
        <w:rPr>
          <w:rFonts w:hint="eastAsia"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3"/>
        <w:widowControl/>
        <w:kinsoku w:val="0"/>
        <w:autoSpaceDE w:val="0"/>
        <w:autoSpaceDN w:val="0"/>
        <w:spacing w:line="579" w:lineRule="exact"/>
        <w:jc w:val="center"/>
        <w:rPr>
          <w:rFonts w:hint="eastAsia" w:ascii="宋体" w:hAnsi="宋体" w:eastAsia="方正小标宋_GBK" w:cs="方正小标宋_GBK"/>
          <w:b w:val="0"/>
          <w:bCs w:val="0"/>
          <w:sz w:val="44"/>
          <w:szCs w:val="44"/>
        </w:rPr>
      </w:pPr>
      <w:r>
        <w:rPr>
          <w:rFonts w:hint="eastAsia" w:ascii="宋体" w:hAnsi="宋体" w:eastAsia="方正小标宋_GBK" w:cs="方正小标宋_GBK"/>
          <w:b w:val="0"/>
          <w:bCs w:val="0"/>
          <w:sz w:val="44"/>
          <w:szCs w:val="44"/>
        </w:rPr>
        <w:t xml:space="preserve">投 标 文 件 </w:t>
      </w:r>
    </w:p>
    <w:p>
      <w:pPr>
        <w:pStyle w:val="3"/>
        <w:widowControl/>
        <w:kinsoku w:val="0"/>
        <w:autoSpaceDE w:val="0"/>
        <w:autoSpaceDN w:val="0"/>
        <w:spacing w:line="579" w:lineRule="exact"/>
        <w:jc w:val="left"/>
        <w:rPr>
          <w:rFonts w:hint="eastAsia"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3"/>
        <w:widowControl/>
        <w:kinsoku w:val="0"/>
        <w:autoSpaceDE w:val="0"/>
        <w:autoSpaceDN w:val="0"/>
        <w:spacing w:line="579" w:lineRule="exact"/>
        <w:jc w:val="left"/>
        <w:rPr>
          <w:rFonts w:hint="eastAsia"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3"/>
        <w:widowControl/>
        <w:kinsoku w:val="0"/>
        <w:autoSpaceDE w:val="0"/>
        <w:autoSpaceDN w:val="0"/>
        <w:spacing w:line="579" w:lineRule="exact"/>
        <w:jc w:val="left"/>
        <w:rPr>
          <w:rFonts w:hint="eastAsia"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3"/>
        <w:widowControl/>
        <w:kinsoku w:val="0"/>
        <w:autoSpaceDE w:val="0"/>
        <w:autoSpaceDN w:val="0"/>
        <w:spacing w:line="579" w:lineRule="exact"/>
        <w:jc w:val="left"/>
        <w:rPr>
          <w:rFonts w:hint="eastAsia"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3"/>
        <w:widowControl/>
        <w:kinsoku w:val="0"/>
        <w:autoSpaceDE w:val="0"/>
        <w:autoSpaceDN w:val="0"/>
        <w:spacing w:line="579" w:lineRule="exact"/>
        <w:jc w:val="left"/>
        <w:rPr>
          <w:rFonts w:hint="eastAsia"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3"/>
        <w:widowControl/>
        <w:kinsoku w:val="0"/>
        <w:autoSpaceDE w:val="0"/>
        <w:autoSpaceDN w:val="0"/>
        <w:spacing w:line="579" w:lineRule="exact"/>
        <w:jc w:val="left"/>
        <w:rPr>
          <w:rFonts w:hint="eastAsia"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3"/>
        <w:widowControl/>
        <w:kinsoku w:val="0"/>
        <w:autoSpaceDE w:val="0"/>
        <w:autoSpaceDN w:val="0"/>
        <w:spacing w:line="579" w:lineRule="exact"/>
        <w:jc w:val="left"/>
        <w:rPr>
          <w:rFonts w:hint="eastAsia"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3"/>
        <w:widowControl/>
        <w:kinsoku w:val="0"/>
        <w:autoSpaceDE w:val="0"/>
        <w:autoSpaceDN w:val="0"/>
        <w:spacing w:line="579" w:lineRule="exact"/>
        <w:ind w:firstLine="960" w:firstLineChars="300"/>
        <w:rPr>
          <w:rFonts w:hint="eastAsia" w:ascii="宋体" w:hAnsi="宋体" w:eastAsia="方正小标宋_GBK" w:cs="方正小标宋_GBK"/>
          <w:b w:val="0"/>
          <w:bCs w:val="0"/>
          <w:sz w:val="32"/>
          <w:szCs w:val="32"/>
        </w:rPr>
      </w:pPr>
      <w:r>
        <w:rPr>
          <w:rFonts w:hint="eastAsia" w:ascii="宋体" w:hAnsi="宋体" w:eastAsia="方正小标宋_GBK" w:cs="方正小标宋_GBK"/>
          <w:b w:val="0"/>
          <w:bCs w:val="0"/>
          <w:sz w:val="32"/>
          <w:szCs w:val="32"/>
        </w:rPr>
        <w:t>投标人：</w:t>
      </w:r>
      <w:r>
        <w:rPr>
          <w:rFonts w:hint="eastAsia" w:ascii="宋体" w:hAnsi="宋体" w:eastAsia="方正小标宋_GBK" w:cs="方正小标宋_GBK"/>
          <w:b w:val="0"/>
          <w:bCs w:val="0"/>
          <w:sz w:val="32"/>
          <w:szCs w:val="32"/>
          <w:u w:val="single"/>
        </w:rPr>
        <w:t xml:space="preserve">        </w:t>
      </w:r>
      <w:r>
        <w:rPr>
          <w:rFonts w:hint="eastAsia" w:ascii="宋体" w:hAnsi="宋体" w:eastAsia="方正小标宋_GBK" w:cs="方正小标宋_GBK"/>
          <w:b w:val="0"/>
          <w:bCs w:val="0"/>
          <w:sz w:val="32"/>
          <w:szCs w:val="32"/>
        </w:rPr>
        <w:t xml:space="preserve">（盖单） </w:t>
      </w:r>
    </w:p>
    <w:p>
      <w:pPr>
        <w:pStyle w:val="3"/>
        <w:widowControl/>
        <w:kinsoku w:val="0"/>
        <w:autoSpaceDE w:val="0"/>
        <w:autoSpaceDN w:val="0"/>
        <w:spacing w:line="579" w:lineRule="exact"/>
        <w:jc w:val="center"/>
        <w:rPr>
          <w:rFonts w:hint="eastAsia" w:ascii="宋体" w:hAnsi="宋体" w:eastAsia="方正小标宋_GBK" w:cs="方正小标宋_GBK"/>
          <w:b w:val="0"/>
          <w:bCs w:val="0"/>
          <w:sz w:val="32"/>
          <w:szCs w:val="32"/>
        </w:rPr>
      </w:pPr>
      <w:r>
        <w:rPr>
          <w:rFonts w:hint="eastAsia" w:ascii="宋体" w:hAnsi="宋体" w:eastAsia="方正小标宋_GBK" w:cs="方正小标宋_GBK"/>
          <w:b w:val="0"/>
          <w:bCs w:val="0"/>
          <w:sz w:val="32"/>
          <w:szCs w:val="32"/>
        </w:rPr>
        <w:t>法定代表人或其委托代理人：</w:t>
      </w:r>
      <w:r>
        <w:rPr>
          <w:rFonts w:hint="eastAsia" w:ascii="宋体" w:hAnsi="宋体" w:eastAsia="方正小标宋_GBK" w:cs="方正小标宋_GBK"/>
          <w:b w:val="0"/>
          <w:bCs w:val="0"/>
          <w:sz w:val="32"/>
          <w:szCs w:val="32"/>
          <w:u w:val="single"/>
        </w:rPr>
        <w:t xml:space="preserve">     </w:t>
      </w:r>
      <w:r>
        <w:rPr>
          <w:rFonts w:hint="eastAsia" w:ascii="宋体" w:hAnsi="宋体" w:eastAsia="方正小标宋_GBK" w:cs="方正小标宋_GBK"/>
          <w:b w:val="0"/>
          <w:bCs w:val="0"/>
          <w:sz w:val="32"/>
          <w:szCs w:val="32"/>
        </w:rPr>
        <w:t xml:space="preserve">（签字或盖章） </w:t>
      </w:r>
    </w:p>
    <w:p>
      <w:pPr>
        <w:pStyle w:val="3"/>
        <w:widowControl/>
        <w:kinsoku w:val="0"/>
        <w:autoSpaceDE w:val="0"/>
        <w:autoSpaceDN w:val="0"/>
        <w:spacing w:line="579" w:lineRule="exact"/>
        <w:jc w:val="center"/>
        <w:rPr>
          <w:rFonts w:hint="eastAsia" w:ascii="宋体" w:hAnsi="宋体" w:eastAsia="方正小标宋_GBK" w:cs="方正小标宋_GBK"/>
          <w:b w:val="0"/>
          <w:bCs w:val="0"/>
          <w:sz w:val="32"/>
          <w:szCs w:val="32"/>
        </w:rPr>
      </w:pPr>
      <w:r>
        <w:rPr>
          <w:rFonts w:hint="eastAsia" w:ascii="宋体" w:hAnsi="宋体" w:eastAsia="方正小标宋_GBK" w:cs="方正小标宋_GBK"/>
          <w:b w:val="0"/>
          <w:bCs w:val="0"/>
          <w:sz w:val="32"/>
          <w:szCs w:val="32"/>
          <w:u w:val="single"/>
        </w:rPr>
        <w:t xml:space="preserve">   </w:t>
      </w:r>
      <w:r>
        <w:rPr>
          <w:rFonts w:hint="eastAsia" w:ascii="宋体" w:hAnsi="宋体" w:eastAsia="方正小标宋_GBK" w:cs="方正小标宋_GBK"/>
          <w:b w:val="0"/>
          <w:bCs w:val="0"/>
          <w:sz w:val="32"/>
          <w:szCs w:val="32"/>
        </w:rPr>
        <w:t xml:space="preserve">年 </w:t>
      </w:r>
      <w:r>
        <w:rPr>
          <w:rFonts w:hint="eastAsia" w:ascii="宋体" w:hAnsi="宋体" w:eastAsia="方正小标宋_GBK" w:cs="方正小标宋_GBK"/>
          <w:b w:val="0"/>
          <w:bCs w:val="0"/>
          <w:sz w:val="32"/>
          <w:szCs w:val="32"/>
          <w:u w:val="single"/>
        </w:rPr>
        <w:t xml:space="preserve">    </w:t>
      </w:r>
      <w:r>
        <w:rPr>
          <w:rFonts w:hint="eastAsia" w:ascii="宋体" w:hAnsi="宋体" w:eastAsia="方正小标宋_GBK" w:cs="方正小标宋_GBK"/>
          <w:b w:val="0"/>
          <w:bCs w:val="0"/>
          <w:sz w:val="32"/>
          <w:szCs w:val="32"/>
        </w:rPr>
        <w:t>月</w:t>
      </w:r>
      <w:r>
        <w:rPr>
          <w:rFonts w:hint="eastAsia" w:ascii="宋体" w:hAnsi="宋体" w:eastAsia="方正小标宋_GBK" w:cs="方正小标宋_GBK"/>
          <w:b w:val="0"/>
          <w:bCs w:val="0"/>
          <w:sz w:val="32"/>
          <w:szCs w:val="32"/>
          <w:u w:val="single"/>
        </w:rPr>
        <w:t xml:space="preserve">   </w:t>
      </w:r>
      <w:r>
        <w:rPr>
          <w:rFonts w:hint="eastAsia" w:ascii="宋体" w:hAnsi="宋体" w:eastAsia="方正小标宋_GBK" w:cs="方正小标宋_GBK"/>
          <w:b w:val="0"/>
          <w:bCs w:val="0"/>
          <w:sz w:val="32"/>
          <w:szCs w:val="32"/>
        </w:rPr>
        <w:t xml:space="preserve">日 </w:t>
      </w:r>
    </w:p>
    <w:p>
      <w:pPr>
        <w:pStyle w:val="3"/>
        <w:widowControl/>
        <w:kinsoku w:val="0"/>
        <w:autoSpaceDE w:val="0"/>
        <w:autoSpaceDN w:val="0"/>
        <w:spacing w:line="579" w:lineRule="exact"/>
        <w:rPr>
          <w:rFonts w:hint="eastAsia" w:ascii="宋体" w:hAnsi="宋体" w:eastAsia="方正小标宋_GBK" w:cs="方正小标宋_GBK"/>
          <w:b w:val="0"/>
          <w:bCs w:val="0"/>
          <w:sz w:val="32"/>
          <w:szCs w:val="32"/>
        </w:rPr>
      </w:pPr>
      <w:r>
        <w:rPr>
          <w:rFonts w:hint="eastAsia" w:ascii="宋体" w:hAnsi="宋体" w:eastAsia="方正小标宋_GBK" w:cs="方正小标宋_GBK"/>
          <w:b w:val="0"/>
          <w:bCs w:val="0"/>
          <w:sz w:val="32"/>
          <w:szCs w:val="32"/>
        </w:rPr>
        <w:t xml:space="preserve"> </w:t>
      </w:r>
    </w:p>
    <w:p>
      <w:pPr>
        <w:pStyle w:val="3"/>
        <w:widowControl/>
        <w:kinsoku w:val="0"/>
        <w:autoSpaceDE w:val="0"/>
        <w:autoSpaceDN w:val="0"/>
        <w:spacing w:line="579" w:lineRule="exact"/>
        <w:rPr>
          <w:rFonts w:ascii="宋体" w:hAnsi="宋体"/>
          <w:b/>
          <w:bCs/>
          <w:sz w:val="32"/>
          <w:szCs w:val="32"/>
        </w:rPr>
      </w:pPr>
      <w:r>
        <w:rPr>
          <w:rFonts w:ascii="宋体" w:hAnsi="宋体"/>
          <w:b/>
          <w:bCs/>
          <w:sz w:val="32"/>
          <w:szCs w:val="32"/>
        </w:rPr>
        <w:t xml:space="preserve"> </w:t>
      </w:r>
    </w:p>
    <w:p>
      <w:pPr>
        <w:pStyle w:val="3"/>
        <w:widowControl/>
        <w:kinsoku w:val="0"/>
        <w:autoSpaceDE w:val="0"/>
        <w:autoSpaceDN w:val="0"/>
        <w:spacing w:line="579" w:lineRule="exact"/>
        <w:rPr>
          <w:rFonts w:ascii="宋体" w:hAnsi="宋体"/>
          <w:b/>
          <w:bCs/>
          <w:sz w:val="32"/>
          <w:szCs w:val="32"/>
        </w:rPr>
      </w:pPr>
      <w:r>
        <w:rPr>
          <w:rFonts w:ascii="宋体" w:hAnsi="宋体"/>
          <w:b/>
          <w:bCs/>
          <w:sz w:val="32"/>
          <w:szCs w:val="32"/>
        </w:rPr>
        <w:t xml:space="preserve"> </w:t>
      </w:r>
    </w:p>
    <w:p>
      <w:pPr>
        <w:pStyle w:val="3"/>
        <w:widowControl/>
        <w:kinsoku w:val="0"/>
        <w:autoSpaceDE w:val="0"/>
        <w:autoSpaceDN w:val="0"/>
        <w:spacing w:line="579" w:lineRule="exact"/>
        <w:rPr>
          <w:rFonts w:ascii="宋体" w:hAnsi="宋体"/>
          <w:b/>
          <w:bCs/>
          <w:sz w:val="32"/>
          <w:szCs w:val="32"/>
        </w:rPr>
      </w:pPr>
      <w:r>
        <w:rPr>
          <w:rFonts w:ascii="宋体" w:hAnsi="宋体"/>
          <w:b/>
          <w:bCs/>
          <w:sz w:val="32"/>
          <w:szCs w:val="32"/>
        </w:rPr>
        <w:t xml:space="preserve"> </w:t>
      </w:r>
    </w:p>
    <w:p>
      <w:pPr>
        <w:pStyle w:val="3"/>
        <w:widowControl/>
        <w:kinsoku w:val="0"/>
        <w:autoSpaceDE w:val="0"/>
        <w:autoSpaceDN w:val="0"/>
        <w:spacing w:line="579" w:lineRule="exact"/>
        <w:rPr>
          <w:rFonts w:ascii="宋体" w:hAnsi="宋体"/>
          <w:b/>
          <w:bCs/>
          <w:sz w:val="32"/>
          <w:szCs w:val="32"/>
        </w:rPr>
      </w:pPr>
      <w:r>
        <w:rPr>
          <w:rFonts w:ascii="宋体" w:hAnsi="宋体"/>
          <w:b/>
          <w:bCs/>
          <w:sz w:val="32"/>
          <w:szCs w:val="32"/>
        </w:rPr>
        <w:t xml:space="preserve"> </w:t>
      </w:r>
    </w:p>
    <w:p>
      <w:pPr>
        <w:pStyle w:val="3"/>
        <w:widowControl/>
        <w:kinsoku w:val="0"/>
        <w:autoSpaceDE w:val="0"/>
        <w:autoSpaceDN w:val="0"/>
        <w:spacing w:line="579" w:lineRule="exact"/>
        <w:rPr>
          <w:rFonts w:ascii="宋体" w:hAnsi="宋体"/>
          <w:b/>
          <w:bCs/>
          <w:sz w:val="32"/>
          <w:szCs w:val="32"/>
        </w:rPr>
      </w:pPr>
      <w:r>
        <w:rPr>
          <w:rFonts w:ascii="宋体" w:hAnsi="宋体"/>
          <w:b/>
          <w:bCs/>
          <w:sz w:val="32"/>
          <w:szCs w:val="32"/>
        </w:rPr>
        <w:t xml:space="preserve"> </w:t>
      </w:r>
    </w:p>
    <w:p>
      <w:pPr>
        <w:pStyle w:val="3"/>
        <w:widowControl/>
        <w:kinsoku w:val="0"/>
        <w:autoSpaceDE w:val="0"/>
        <w:autoSpaceDN w:val="0"/>
        <w:spacing w:line="579" w:lineRule="exact"/>
        <w:rPr>
          <w:rFonts w:ascii="宋体" w:hAnsi="宋体"/>
          <w:b/>
          <w:bCs/>
          <w:sz w:val="32"/>
          <w:szCs w:val="32"/>
        </w:rPr>
      </w:pPr>
      <w:r>
        <w:rPr>
          <w:rFonts w:ascii="宋体" w:hAnsi="宋体"/>
          <w:b/>
          <w:bCs/>
          <w:sz w:val="32"/>
          <w:szCs w:val="32"/>
        </w:rPr>
        <w:t xml:space="preserve"> </w:t>
      </w:r>
    </w:p>
    <w:p>
      <w:pPr>
        <w:pStyle w:val="3"/>
        <w:widowControl/>
        <w:kinsoku w:val="0"/>
        <w:autoSpaceDE w:val="0"/>
        <w:autoSpaceDN w:val="0"/>
        <w:spacing w:line="579" w:lineRule="exact"/>
        <w:rPr>
          <w:rFonts w:ascii="宋体" w:hAnsi="宋体"/>
          <w:b/>
          <w:bCs/>
          <w:sz w:val="32"/>
          <w:szCs w:val="32"/>
        </w:rPr>
      </w:pPr>
      <w:r>
        <w:rPr>
          <w:rFonts w:ascii="宋体" w:hAnsi="宋体"/>
          <w:b/>
          <w:bCs/>
          <w:sz w:val="32"/>
          <w:szCs w:val="32"/>
        </w:rPr>
        <w:t xml:space="preserve"> </w:t>
      </w:r>
    </w:p>
    <w:p>
      <w:pPr>
        <w:pStyle w:val="3"/>
        <w:widowControl/>
        <w:kinsoku w:val="0"/>
        <w:autoSpaceDE w:val="0"/>
        <w:autoSpaceDN w:val="0"/>
        <w:spacing w:line="579" w:lineRule="exact"/>
        <w:rPr>
          <w:rFonts w:ascii="宋体" w:hAnsi="宋体"/>
          <w:b/>
          <w:bCs/>
          <w:sz w:val="32"/>
          <w:szCs w:val="32"/>
        </w:rPr>
      </w:pPr>
      <w:r>
        <w:rPr>
          <w:rFonts w:ascii="宋体" w:hAnsi="宋体"/>
          <w:b/>
          <w:bCs/>
          <w:sz w:val="32"/>
          <w:szCs w:val="32"/>
        </w:rPr>
        <w:t xml:space="preserve"> </w:t>
      </w:r>
    </w:p>
    <w:p>
      <w:pPr>
        <w:pStyle w:val="3"/>
        <w:widowControl/>
        <w:kinsoku w:val="0"/>
        <w:autoSpaceDE w:val="0"/>
        <w:autoSpaceDN w:val="0"/>
        <w:spacing w:line="579" w:lineRule="exact"/>
        <w:jc w:val="center"/>
        <w:rPr>
          <w:rFonts w:hint="eastAsia" w:ascii="宋体" w:hAnsi="宋体" w:eastAsia="方正小标宋_GBK" w:cs="方正小标宋_GBK"/>
          <w:b w:val="0"/>
          <w:bCs w:val="0"/>
          <w:sz w:val="40"/>
          <w:szCs w:val="40"/>
        </w:rPr>
      </w:pPr>
      <w:r>
        <w:rPr>
          <w:rFonts w:hint="eastAsia" w:ascii="宋体" w:hAnsi="宋体" w:eastAsia="方正小标宋_GBK" w:cs="方正小标宋_GBK"/>
          <w:b w:val="0"/>
          <w:bCs w:val="0"/>
          <w:sz w:val="40"/>
          <w:szCs w:val="40"/>
        </w:rPr>
        <w:t>目 录</w:t>
      </w:r>
    </w:p>
    <w:p>
      <w:pPr>
        <w:pStyle w:val="3"/>
        <w:widowControl/>
        <w:kinsoku w:val="0"/>
        <w:autoSpaceDE w:val="0"/>
        <w:autoSpaceDN w:val="0"/>
        <w:spacing w:line="579" w:lineRule="exact"/>
        <w:jc w:val="left"/>
        <w:rPr>
          <w:rFonts w:hint="eastAsia" w:ascii="宋体" w:hAnsi="宋体"/>
          <w:sz w:val="32"/>
          <w:szCs w:val="32"/>
        </w:rPr>
      </w:pPr>
      <w:r>
        <w:rPr>
          <w:rFonts w:ascii="宋体" w:hAnsi="宋体"/>
          <w:sz w:val="32"/>
          <w:szCs w:val="32"/>
        </w:rPr>
        <w:t xml:space="preserve"> </w:t>
      </w:r>
    </w:p>
    <w:p>
      <w:pPr>
        <w:pStyle w:val="3"/>
        <w:widowControl/>
        <w:kinsoku w:val="0"/>
        <w:autoSpaceDE w:val="0"/>
        <w:autoSpaceDN w:val="0"/>
        <w:spacing w:line="579" w:lineRule="exact"/>
        <w:ind w:right="-80"/>
        <w:jc w:val="left"/>
        <w:rPr>
          <w:rFonts w:ascii="宋体" w:hAnsi="宋体"/>
          <w:sz w:val="32"/>
          <w:szCs w:val="32"/>
        </w:rPr>
      </w:pPr>
      <w:r>
        <w:rPr>
          <w:rFonts w:ascii="宋体" w:hAnsi="宋体"/>
          <w:sz w:val="32"/>
          <w:szCs w:val="32"/>
        </w:rPr>
        <w:t xml:space="preserve"> </w:t>
      </w:r>
    </w:p>
    <w:p>
      <w:pPr>
        <w:pStyle w:val="3"/>
        <w:widowControl/>
        <w:kinsoku w:val="0"/>
        <w:autoSpaceDE w:val="0"/>
        <w:autoSpaceDN w:val="0"/>
        <w:spacing w:line="579" w:lineRule="exact"/>
        <w:ind w:right="-80"/>
        <w:jc w:val="left"/>
        <w:rPr>
          <w:rFonts w:ascii="宋体" w:hAnsi="宋体"/>
          <w:sz w:val="32"/>
          <w:szCs w:val="32"/>
        </w:rPr>
      </w:pPr>
      <w:r>
        <w:rPr>
          <w:rFonts w:ascii="宋体" w:hAnsi="宋体"/>
          <w:sz w:val="32"/>
          <w:szCs w:val="32"/>
        </w:rPr>
        <w:t xml:space="preserve"> </w:t>
      </w:r>
    </w:p>
    <w:p>
      <w:pPr>
        <w:pStyle w:val="3"/>
        <w:widowControl/>
        <w:kinsoku w:val="0"/>
        <w:autoSpaceDE w:val="0"/>
        <w:autoSpaceDN w:val="0"/>
        <w:spacing w:line="579" w:lineRule="exact"/>
        <w:ind w:right="-80"/>
        <w:jc w:val="left"/>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一、投标函 </w:t>
      </w:r>
    </w:p>
    <w:p>
      <w:pPr>
        <w:pStyle w:val="3"/>
        <w:widowControl/>
        <w:kinsoku w:val="0"/>
        <w:autoSpaceDE w:val="0"/>
        <w:autoSpaceDN w:val="0"/>
        <w:spacing w:line="579" w:lineRule="exact"/>
        <w:ind w:right="-80"/>
        <w:jc w:val="left"/>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二、法定代表人身份证明及授权委托书 </w:t>
      </w:r>
    </w:p>
    <w:p>
      <w:pPr>
        <w:pStyle w:val="3"/>
        <w:widowControl/>
        <w:kinsoku w:val="0"/>
        <w:autoSpaceDE w:val="0"/>
        <w:autoSpaceDN w:val="0"/>
        <w:spacing w:line="579" w:lineRule="exact"/>
        <w:ind w:right="-80"/>
        <w:jc w:val="left"/>
        <w:rPr>
          <w:rFonts w:hint="eastAsia" w:ascii="宋体" w:hAnsi="宋体" w:eastAsia="方正仿宋_GBK" w:cs="方正仿宋_GBK"/>
          <w:sz w:val="32"/>
          <w:szCs w:val="32"/>
        </w:rPr>
      </w:pPr>
      <w:r>
        <w:rPr>
          <w:rFonts w:hint="eastAsia" w:ascii="宋体" w:hAnsi="宋体" w:eastAsia="方正仿宋_GBK" w:cs="方正仿宋_GBK"/>
          <w:sz w:val="32"/>
          <w:szCs w:val="32"/>
        </w:rPr>
        <w:t>三、营业执照</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销售资质</w:t>
      </w:r>
      <w:r>
        <w:rPr>
          <w:rFonts w:hint="eastAsia" w:ascii="宋体" w:hAnsi="宋体" w:eastAsia="方正仿宋_GBK" w:cs="方正仿宋_GBK"/>
          <w:sz w:val="32"/>
          <w:szCs w:val="32"/>
        </w:rPr>
        <w:t xml:space="preserve">复印件 </w:t>
      </w:r>
    </w:p>
    <w:p>
      <w:pPr>
        <w:pStyle w:val="3"/>
        <w:widowControl/>
        <w:kinsoku w:val="0"/>
        <w:autoSpaceDE w:val="0"/>
        <w:autoSpaceDN w:val="0"/>
        <w:spacing w:line="579" w:lineRule="exact"/>
        <w:ind w:right="-8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四、技术参数证明</w:t>
      </w:r>
    </w:p>
    <w:p>
      <w:pPr>
        <w:pStyle w:val="3"/>
        <w:widowControl/>
        <w:kinsoku w:val="0"/>
        <w:autoSpaceDE w:val="0"/>
        <w:autoSpaceDN w:val="0"/>
        <w:spacing w:line="579" w:lineRule="exact"/>
        <w:ind w:right="-8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五、企业资金状况、盈利无欠漏税证明</w:t>
      </w:r>
    </w:p>
    <w:p>
      <w:pPr>
        <w:pStyle w:val="3"/>
        <w:widowControl/>
        <w:kinsoku w:val="0"/>
        <w:autoSpaceDE w:val="0"/>
        <w:autoSpaceDN w:val="0"/>
        <w:spacing w:line="579" w:lineRule="exact"/>
        <w:ind w:right="-8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六、业绩证明</w:t>
      </w:r>
    </w:p>
    <w:p>
      <w:pPr>
        <w:pStyle w:val="3"/>
        <w:widowControl/>
        <w:kinsoku w:val="0"/>
        <w:autoSpaceDE w:val="0"/>
        <w:autoSpaceDN w:val="0"/>
        <w:spacing w:line="579" w:lineRule="exact"/>
        <w:ind w:right="-8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七、售后保障承诺</w:t>
      </w:r>
    </w:p>
    <w:p>
      <w:pPr>
        <w:pStyle w:val="3"/>
        <w:widowControl/>
        <w:kinsoku w:val="0"/>
        <w:autoSpaceDE w:val="0"/>
        <w:autoSpaceDN w:val="0"/>
        <w:spacing w:line="579" w:lineRule="exact"/>
        <w:ind w:right="-80"/>
        <w:jc w:val="left"/>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八、投标资料真实性承诺书（格式自拟）</w:t>
      </w:r>
    </w:p>
    <w:p>
      <w:pPr>
        <w:pStyle w:val="3"/>
        <w:widowControl/>
        <w:kinsoku w:val="0"/>
        <w:autoSpaceDE w:val="0"/>
        <w:autoSpaceDN w:val="0"/>
        <w:spacing w:line="579" w:lineRule="exact"/>
        <w:ind w:right="-80"/>
        <w:jc w:val="left"/>
        <w:rPr>
          <w:rFonts w:hint="default" w:ascii="宋体" w:hAnsi="宋体" w:eastAsia="方正仿宋_GBK" w:cs="方正仿宋_GBK"/>
          <w:sz w:val="32"/>
          <w:szCs w:val="32"/>
          <w:lang w:val="en-US" w:eastAsia="zh-CN"/>
        </w:rPr>
      </w:pPr>
    </w:p>
    <w:p>
      <w:pPr>
        <w:pStyle w:val="3"/>
        <w:widowControl/>
        <w:kinsoku w:val="0"/>
        <w:autoSpaceDE w:val="0"/>
        <w:autoSpaceDN w:val="0"/>
        <w:spacing w:line="579" w:lineRule="exact"/>
        <w:jc w:val="center"/>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3"/>
        <w:widowControl/>
        <w:kinsoku w:val="0"/>
        <w:autoSpaceDE w:val="0"/>
        <w:autoSpaceDN w:val="0"/>
        <w:spacing w:line="579" w:lineRule="exact"/>
        <w:jc w:val="center"/>
        <w:rPr>
          <w:rFonts w:ascii="宋体" w:hAnsi="宋体"/>
          <w:sz w:val="32"/>
          <w:szCs w:val="32"/>
        </w:rPr>
      </w:pPr>
      <w:r>
        <w:rPr>
          <w:rFonts w:ascii="宋体" w:hAnsi="宋体"/>
          <w:sz w:val="32"/>
          <w:szCs w:val="32"/>
        </w:rPr>
        <w:t xml:space="preserve"> </w:t>
      </w:r>
    </w:p>
    <w:p>
      <w:pPr>
        <w:pStyle w:val="3"/>
        <w:widowControl/>
        <w:kinsoku w:val="0"/>
        <w:autoSpaceDE w:val="0"/>
        <w:autoSpaceDN w:val="0"/>
        <w:spacing w:line="579" w:lineRule="exact"/>
        <w:jc w:val="center"/>
        <w:rPr>
          <w:rFonts w:ascii="宋体" w:hAnsi="宋体"/>
          <w:sz w:val="32"/>
          <w:szCs w:val="32"/>
        </w:rPr>
      </w:pPr>
      <w:r>
        <w:rPr>
          <w:rFonts w:ascii="宋体" w:hAnsi="宋体"/>
          <w:sz w:val="32"/>
          <w:szCs w:val="32"/>
        </w:rPr>
        <w:t xml:space="preserve"> </w:t>
      </w:r>
    </w:p>
    <w:p>
      <w:pPr>
        <w:pStyle w:val="3"/>
        <w:widowControl/>
        <w:kinsoku w:val="0"/>
        <w:autoSpaceDE w:val="0"/>
        <w:autoSpaceDN w:val="0"/>
        <w:spacing w:line="579" w:lineRule="exact"/>
        <w:jc w:val="center"/>
        <w:rPr>
          <w:rFonts w:ascii="宋体" w:hAnsi="宋体"/>
          <w:sz w:val="32"/>
          <w:szCs w:val="32"/>
        </w:rPr>
      </w:pPr>
      <w:r>
        <w:rPr>
          <w:rFonts w:ascii="宋体" w:hAnsi="宋体"/>
          <w:sz w:val="32"/>
          <w:szCs w:val="32"/>
        </w:rPr>
        <w:t xml:space="preserve"> </w:t>
      </w:r>
    </w:p>
    <w:p>
      <w:pPr>
        <w:pStyle w:val="3"/>
        <w:widowControl/>
        <w:kinsoku w:val="0"/>
        <w:autoSpaceDE w:val="0"/>
        <w:autoSpaceDN w:val="0"/>
        <w:spacing w:line="579" w:lineRule="exact"/>
        <w:jc w:val="center"/>
        <w:rPr>
          <w:rFonts w:ascii="宋体" w:hAnsi="宋体"/>
          <w:sz w:val="32"/>
          <w:szCs w:val="32"/>
        </w:rPr>
      </w:pPr>
      <w:r>
        <w:rPr>
          <w:rFonts w:ascii="宋体" w:hAnsi="宋体"/>
          <w:sz w:val="32"/>
          <w:szCs w:val="32"/>
        </w:rPr>
        <w:t xml:space="preserve"> </w:t>
      </w:r>
    </w:p>
    <w:p>
      <w:pPr>
        <w:pStyle w:val="3"/>
        <w:widowControl/>
        <w:kinsoku w:val="0"/>
        <w:autoSpaceDE w:val="0"/>
        <w:autoSpaceDN w:val="0"/>
        <w:spacing w:line="579" w:lineRule="exact"/>
        <w:jc w:val="center"/>
        <w:rPr>
          <w:rFonts w:ascii="宋体" w:hAnsi="宋体"/>
          <w:sz w:val="32"/>
          <w:szCs w:val="32"/>
        </w:rPr>
      </w:pPr>
      <w:r>
        <w:rPr>
          <w:rFonts w:ascii="宋体" w:hAnsi="宋体"/>
          <w:sz w:val="32"/>
          <w:szCs w:val="32"/>
        </w:rPr>
        <w:t xml:space="preserve"> </w:t>
      </w:r>
    </w:p>
    <w:p>
      <w:pPr>
        <w:pStyle w:val="3"/>
        <w:widowControl/>
        <w:kinsoku w:val="0"/>
        <w:autoSpaceDE w:val="0"/>
        <w:autoSpaceDN w:val="0"/>
        <w:spacing w:line="579" w:lineRule="exact"/>
        <w:rPr>
          <w:rFonts w:ascii="宋体" w:hAnsi="宋体"/>
          <w:b/>
          <w:bCs/>
          <w:sz w:val="32"/>
          <w:szCs w:val="32"/>
        </w:rPr>
      </w:pPr>
      <w:r>
        <w:rPr>
          <w:rFonts w:ascii="宋体" w:hAnsi="宋体"/>
          <w:b/>
          <w:bCs/>
          <w:sz w:val="32"/>
          <w:szCs w:val="32"/>
        </w:rPr>
        <w:t xml:space="preserve"> </w:t>
      </w:r>
    </w:p>
    <w:p>
      <w:pPr>
        <w:pStyle w:val="3"/>
        <w:widowControl/>
        <w:kinsoku w:val="0"/>
        <w:autoSpaceDE w:val="0"/>
        <w:autoSpaceDN w:val="0"/>
        <w:spacing w:line="579" w:lineRule="exact"/>
        <w:rPr>
          <w:rFonts w:ascii="宋体" w:hAnsi="宋体"/>
          <w:b/>
          <w:bCs/>
          <w:sz w:val="32"/>
          <w:szCs w:val="32"/>
        </w:rPr>
      </w:pPr>
      <w:r>
        <w:rPr>
          <w:rFonts w:ascii="宋体" w:hAnsi="宋体"/>
          <w:b/>
          <w:bCs/>
          <w:sz w:val="32"/>
          <w:szCs w:val="32"/>
        </w:rPr>
        <w:t xml:space="preserve"> </w:t>
      </w:r>
    </w:p>
    <w:p>
      <w:pPr>
        <w:pStyle w:val="3"/>
        <w:widowControl/>
        <w:kinsoku w:val="0"/>
        <w:autoSpaceDE w:val="0"/>
        <w:autoSpaceDN w:val="0"/>
        <w:spacing w:line="579" w:lineRule="exact"/>
        <w:rPr>
          <w:rFonts w:ascii="宋体" w:hAnsi="宋体"/>
          <w:b/>
          <w:bCs/>
          <w:sz w:val="32"/>
          <w:szCs w:val="32"/>
        </w:rPr>
      </w:pPr>
      <w:r>
        <w:rPr>
          <w:rFonts w:ascii="宋体" w:hAnsi="宋体"/>
          <w:b/>
          <w:bCs/>
          <w:sz w:val="32"/>
          <w:szCs w:val="32"/>
        </w:rPr>
        <w:t xml:space="preserve"> </w:t>
      </w:r>
    </w:p>
    <w:p>
      <w:pPr>
        <w:pStyle w:val="3"/>
        <w:widowControl/>
        <w:kinsoku w:val="0"/>
        <w:autoSpaceDE w:val="0"/>
        <w:autoSpaceDN w:val="0"/>
        <w:spacing w:line="579" w:lineRule="exact"/>
        <w:rPr>
          <w:rFonts w:ascii="宋体" w:hAnsi="宋体"/>
          <w:b/>
          <w:bCs/>
          <w:sz w:val="32"/>
          <w:szCs w:val="32"/>
        </w:rPr>
      </w:pPr>
      <w:r>
        <w:rPr>
          <w:rFonts w:ascii="宋体" w:hAnsi="宋体"/>
          <w:b/>
          <w:bCs/>
          <w:sz w:val="32"/>
          <w:szCs w:val="32"/>
        </w:rPr>
        <w:t xml:space="preserve"> </w:t>
      </w:r>
    </w:p>
    <w:p>
      <w:pPr>
        <w:pStyle w:val="3"/>
        <w:widowControl/>
        <w:kinsoku w:val="0"/>
        <w:autoSpaceDE w:val="0"/>
        <w:autoSpaceDN w:val="0"/>
        <w:spacing w:line="579" w:lineRule="exact"/>
        <w:rPr>
          <w:rFonts w:ascii="宋体" w:hAnsi="宋体"/>
          <w:b/>
          <w:bCs/>
          <w:sz w:val="32"/>
          <w:szCs w:val="32"/>
        </w:rPr>
      </w:pPr>
      <w:r>
        <w:rPr>
          <w:rFonts w:ascii="宋体" w:hAnsi="宋体"/>
          <w:b/>
          <w:bCs/>
          <w:sz w:val="32"/>
          <w:szCs w:val="32"/>
        </w:rPr>
        <w:t xml:space="preserve"> </w:t>
      </w:r>
    </w:p>
    <w:p>
      <w:pPr>
        <w:pStyle w:val="3"/>
        <w:widowControl/>
        <w:kinsoku w:val="0"/>
        <w:autoSpaceDE w:val="0"/>
        <w:autoSpaceDN w:val="0"/>
        <w:spacing w:line="579" w:lineRule="exact"/>
        <w:rPr>
          <w:rFonts w:ascii="宋体" w:hAnsi="宋体"/>
          <w:b/>
          <w:bCs/>
          <w:sz w:val="32"/>
          <w:szCs w:val="32"/>
        </w:rPr>
      </w:pPr>
      <w:r>
        <w:rPr>
          <w:rFonts w:ascii="宋体" w:hAnsi="宋体"/>
          <w:b/>
          <w:bCs/>
          <w:sz w:val="32"/>
          <w:szCs w:val="32"/>
        </w:rPr>
        <w:t xml:space="preserve"> </w:t>
      </w:r>
    </w:p>
    <w:p>
      <w:pPr>
        <w:pStyle w:val="3"/>
        <w:widowControl/>
        <w:kinsoku w:val="0"/>
        <w:autoSpaceDE w:val="0"/>
        <w:autoSpaceDN w:val="0"/>
        <w:spacing w:line="579" w:lineRule="exact"/>
        <w:rPr>
          <w:rFonts w:ascii="宋体" w:hAnsi="宋体"/>
          <w:b/>
          <w:bCs/>
          <w:sz w:val="32"/>
          <w:szCs w:val="32"/>
        </w:rPr>
      </w:pPr>
      <w:r>
        <w:rPr>
          <w:rFonts w:ascii="宋体" w:hAnsi="宋体"/>
          <w:b/>
          <w:bCs/>
          <w:sz w:val="32"/>
          <w:szCs w:val="32"/>
        </w:rPr>
        <w:t xml:space="preserve"> </w:t>
      </w:r>
    </w:p>
    <w:p>
      <w:pPr>
        <w:pStyle w:val="3"/>
        <w:widowControl/>
        <w:kinsoku w:val="0"/>
        <w:autoSpaceDE w:val="0"/>
        <w:autoSpaceDN w:val="0"/>
        <w:spacing w:line="579" w:lineRule="exact"/>
        <w:rPr>
          <w:rFonts w:ascii="宋体" w:hAnsi="宋体"/>
          <w:b/>
          <w:bCs/>
          <w:sz w:val="32"/>
          <w:szCs w:val="32"/>
        </w:rPr>
      </w:pPr>
      <w:r>
        <w:rPr>
          <w:rFonts w:ascii="宋体" w:hAnsi="宋体"/>
          <w:b/>
          <w:bCs/>
          <w:sz w:val="32"/>
          <w:szCs w:val="32"/>
        </w:rPr>
        <w:t xml:space="preserve"> </w:t>
      </w:r>
    </w:p>
    <w:p>
      <w:pPr>
        <w:pStyle w:val="3"/>
        <w:widowControl/>
        <w:kinsoku w:val="0"/>
        <w:autoSpaceDE w:val="0"/>
        <w:autoSpaceDN w:val="0"/>
        <w:spacing w:line="579" w:lineRule="exact"/>
        <w:rPr>
          <w:rFonts w:ascii="宋体" w:hAnsi="宋体"/>
          <w:b/>
          <w:bCs/>
          <w:sz w:val="32"/>
          <w:szCs w:val="32"/>
        </w:rPr>
      </w:pPr>
      <w:r>
        <w:rPr>
          <w:rFonts w:ascii="宋体" w:hAnsi="宋体"/>
          <w:b/>
          <w:bCs/>
          <w:sz w:val="32"/>
          <w:szCs w:val="32"/>
        </w:rPr>
        <w:t xml:space="preserve"> </w:t>
      </w:r>
    </w:p>
    <w:p>
      <w:pPr>
        <w:pStyle w:val="3"/>
        <w:widowControl/>
        <w:kinsoku w:val="0"/>
        <w:autoSpaceDE w:val="0"/>
        <w:autoSpaceDN w:val="0"/>
        <w:spacing w:line="579" w:lineRule="exact"/>
        <w:rPr>
          <w:rFonts w:ascii="宋体" w:hAnsi="宋体"/>
          <w:b/>
          <w:bCs/>
          <w:sz w:val="32"/>
          <w:szCs w:val="32"/>
        </w:rPr>
      </w:pPr>
      <w:r>
        <w:rPr>
          <w:rFonts w:ascii="宋体" w:hAnsi="宋体"/>
          <w:b/>
          <w:bCs/>
          <w:sz w:val="32"/>
          <w:szCs w:val="32"/>
        </w:rPr>
        <w:t xml:space="preserve"> </w:t>
      </w:r>
    </w:p>
    <w:p>
      <w:pPr>
        <w:pStyle w:val="3"/>
        <w:widowControl/>
        <w:kinsoku w:val="0"/>
        <w:autoSpaceDE w:val="0"/>
        <w:autoSpaceDN w:val="0"/>
        <w:spacing w:line="579" w:lineRule="exact"/>
        <w:rPr>
          <w:rFonts w:ascii="宋体" w:hAnsi="宋体"/>
          <w:b/>
          <w:bCs/>
          <w:sz w:val="32"/>
          <w:szCs w:val="32"/>
        </w:rPr>
      </w:pPr>
      <w:r>
        <w:rPr>
          <w:rFonts w:ascii="宋体" w:hAnsi="宋体"/>
          <w:b/>
          <w:bCs/>
          <w:sz w:val="32"/>
          <w:szCs w:val="32"/>
        </w:rPr>
        <w:t xml:space="preserve"> </w:t>
      </w:r>
    </w:p>
    <w:p>
      <w:pPr>
        <w:pStyle w:val="3"/>
        <w:widowControl/>
        <w:kinsoku w:val="0"/>
        <w:autoSpaceDE w:val="0"/>
        <w:autoSpaceDN w:val="0"/>
        <w:spacing w:line="579" w:lineRule="exact"/>
        <w:jc w:val="center"/>
        <w:rPr>
          <w:rFonts w:hint="eastAsia" w:ascii="宋体" w:hAnsi="宋体" w:eastAsia="方正小标宋_GBK" w:cs="方正小标宋_GBK"/>
          <w:b w:val="0"/>
          <w:bCs w:val="0"/>
          <w:sz w:val="32"/>
          <w:szCs w:val="32"/>
        </w:rPr>
      </w:pPr>
      <w:r>
        <w:rPr>
          <w:rFonts w:hint="eastAsia" w:ascii="宋体" w:hAnsi="宋体" w:eastAsia="方正小标宋_GBK" w:cs="方正小标宋_GBK"/>
          <w:b w:val="0"/>
          <w:bCs w:val="0"/>
          <w:sz w:val="32"/>
          <w:szCs w:val="32"/>
        </w:rPr>
        <w:t>一、投标函</w:t>
      </w:r>
    </w:p>
    <w:p>
      <w:pPr>
        <w:pStyle w:val="3"/>
        <w:widowControl/>
        <w:kinsoku w:val="0"/>
        <w:autoSpaceDE w:val="0"/>
        <w:autoSpaceDN w:val="0"/>
        <w:spacing w:line="579" w:lineRule="exact"/>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（招标人名称）： </w:t>
      </w:r>
    </w:p>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1.我方已仔细研究了</w:t>
      </w:r>
      <w:r>
        <w:rPr>
          <w:rFonts w:hint="eastAsia" w:ascii="宋体" w:hAnsi="宋体" w:eastAsia="方正仿宋_GBK" w:cs="方正仿宋_GBK"/>
          <w:sz w:val="32"/>
          <w:szCs w:val="32"/>
          <w:u w:val="single"/>
        </w:rPr>
        <w:t xml:space="preserve"> （项目名称） 比选</w:t>
      </w:r>
      <w:r>
        <w:rPr>
          <w:rFonts w:hint="eastAsia" w:ascii="宋体" w:hAnsi="宋体" w:eastAsia="方正仿宋_GBK" w:cs="方正仿宋_GBK"/>
          <w:sz w:val="32"/>
          <w:szCs w:val="32"/>
        </w:rPr>
        <w:t>文件的全部内容，我单位经研究招标文件和有关资料后，我单位愿意以人民币（大写）</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作为总报价。该项目负责人为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，身份证号码为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；委托代理人为：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，身份证号码为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。服务期限：</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 xml:space="preserve">，按要求完成该项目的所有服务工作，达到招标项目的质量要求。 </w:t>
      </w:r>
    </w:p>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2.我方承诺在投标有效期内不修改、撤销投标文件。 </w:t>
      </w:r>
    </w:p>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3.如我方中标： </w:t>
      </w:r>
    </w:p>
    <w:p>
      <w:pPr>
        <w:pStyle w:val="3"/>
        <w:widowControl/>
        <w:kinsoku w:val="0"/>
        <w:autoSpaceDE w:val="0"/>
        <w:autoSpaceDN w:val="0"/>
        <w:spacing w:line="579" w:lineRule="exact"/>
        <w:ind w:firstLine="48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（1）我方承诺在收到中标通知书后，在中标通知书规定的期限内与你方签订合同。 </w:t>
      </w:r>
    </w:p>
    <w:p>
      <w:pPr>
        <w:pStyle w:val="3"/>
        <w:widowControl/>
        <w:kinsoku w:val="0"/>
        <w:autoSpaceDE w:val="0"/>
        <w:autoSpaceDN w:val="0"/>
        <w:spacing w:line="579" w:lineRule="exact"/>
        <w:ind w:firstLine="48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（2）我方承诺在服务期内按照招标文件规定的质量要求完成招标文件约定的工作内容。 </w:t>
      </w:r>
    </w:p>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4.（其他补充说明）。 </w:t>
      </w:r>
    </w:p>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投 标 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 xml:space="preserve">（盖单位公章） </w:t>
      </w:r>
    </w:p>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法定代表人或其委托代理人：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 xml:space="preserve">（签字或盖章） </w:t>
      </w:r>
    </w:p>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地 址： </w:t>
      </w:r>
    </w:p>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网 址： </w:t>
      </w:r>
    </w:p>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电 话：                </w:t>
      </w:r>
    </w:p>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传 真：             </w:t>
      </w:r>
    </w:p>
    <w:p>
      <w:pPr>
        <w:pStyle w:val="3"/>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邮政编码：</w:t>
      </w:r>
    </w:p>
    <w:p>
      <w:pPr>
        <w:pStyle w:val="3"/>
        <w:widowControl/>
        <w:kinsoku w:val="0"/>
        <w:wordWrap w:val="0"/>
        <w:autoSpaceDE w:val="0"/>
        <w:autoSpaceDN w:val="0"/>
        <w:spacing w:line="579" w:lineRule="exact"/>
        <w:ind w:firstLine="435"/>
        <w:jc w:val="right"/>
        <w:rPr>
          <w:rFonts w:hint="eastAsia" w:ascii="宋体" w:hAnsi="宋体" w:eastAsia="方正仿宋_GBK" w:cs="方正仿宋_GBK"/>
          <w:sz w:val="32"/>
          <w:szCs w:val="32"/>
        </w:rPr>
      </w:pPr>
      <w:r>
        <w:rPr>
          <w:rFonts w:hint="eastAsia" w:ascii="宋体" w:hAnsi="宋体" w:eastAsia="方正仿宋_GBK" w:cs="方正仿宋_GBK"/>
          <w:sz w:val="32"/>
          <w:szCs w:val="32"/>
        </w:rPr>
        <w:t>年</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月</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 xml:space="preserve">日                 </w:t>
      </w:r>
    </w:p>
    <w:p>
      <w:pPr>
        <w:pStyle w:val="3"/>
        <w:widowControl/>
        <w:kinsoku w:val="0"/>
        <w:autoSpaceDE w:val="0"/>
        <w:autoSpaceDN w:val="0"/>
        <w:spacing w:line="579" w:lineRule="exact"/>
        <w:rPr>
          <w:rFonts w:hint="eastAsia" w:ascii="宋体" w:hAnsi="宋体" w:eastAsia="方正仿宋_GBK" w:cs="方正仿宋_GBK"/>
          <w:b/>
          <w:bCs/>
          <w:sz w:val="32"/>
          <w:szCs w:val="32"/>
        </w:rPr>
      </w:pPr>
      <w:r>
        <w:rPr>
          <w:rFonts w:hint="eastAsia" w:ascii="宋体" w:hAnsi="宋体" w:eastAsia="方正仿宋_GBK" w:cs="方正仿宋_GBK"/>
          <w:b/>
          <w:bCs/>
          <w:sz w:val="32"/>
          <w:szCs w:val="32"/>
        </w:rPr>
        <w:t xml:space="preserve"> </w:t>
      </w:r>
    </w:p>
    <w:p>
      <w:pPr>
        <w:pStyle w:val="3"/>
        <w:widowControl/>
        <w:kinsoku w:val="0"/>
        <w:autoSpaceDE w:val="0"/>
        <w:autoSpaceDN w:val="0"/>
        <w:spacing w:line="579" w:lineRule="exact"/>
        <w:rPr>
          <w:rFonts w:ascii="宋体" w:hAnsi="宋体"/>
          <w:b/>
          <w:bCs/>
          <w:sz w:val="32"/>
          <w:szCs w:val="32"/>
        </w:rPr>
      </w:pPr>
      <w:r>
        <w:rPr>
          <w:rFonts w:ascii="宋体" w:hAnsi="宋体"/>
          <w:b/>
          <w:bCs/>
          <w:sz w:val="32"/>
          <w:szCs w:val="32"/>
        </w:rPr>
        <w:t xml:space="preserve"> </w:t>
      </w:r>
    </w:p>
    <w:p>
      <w:pPr>
        <w:pStyle w:val="3"/>
        <w:widowControl/>
        <w:kinsoku w:val="0"/>
        <w:autoSpaceDE w:val="0"/>
        <w:autoSpaceDN w:val="0"/>
        <w:spacing w:line="579" w:lineRule="exact"/>
        <w:jc w:val="center"/>
        <w:rPr>
          <w:rFonts w:hint="eastAsia" w:ascii="宋体" w:hAnsi="宋体" w:eastAsia="方正小标宋_GBK" w:cs="方正小标宋_GBK"/>
          <w:sz w:val="32"/>
          <w:szCs w:val="32"/>
        </w:rPr>
      </w:pPr>
      <w:r>
        <w:rPr>
          <w:rFonts w:hint="eastAsia" w:ascii="宋体" w:hAnsi="宋体" w:eastAsia="方正小标宋_GBK" w:cs="方正小标宋_GBK"/>
          <w:b/>
          <w:bCs/>
          <w:sz w:val="32"/>
          <w:szCs w:val="32"/>
        </w:rPr>
        <w:t>二</w:t>
      </w:r>
      <w:r>
        <w:rPr>
          <w:rFonts w:hint="eastAsia" w:ascii="宋体" w:hAnsi="宋体" w:eastAsia="方正小标宋_GBK" w:cs="方正小标宋_GBK"/>
          <w:b w:val="0"/>
          <w:bCs w:val="0"/>
          <w:sz w:val="32"/>
          <w:szCs w:val="32"/>
        </w:rPr>
        <w:t>、法定代表人身份证明及授权委托书</w:t>
      </w:r>
    </w:p>
    <w:p>
      <w:pPr>
        <w:pStyle w:val="3"/>
        <w:widowControl/>
        <w:kinsoku w:val="0"/>
        <w:autoSpaceDE w:val="0"/>
        <w:autoSpaceDN w:val="0"/>
        <w:spacing w:line="579" w:lineRule="exact"/>
        <w:ind w:left="720"/>
        <w:jc w:val="center"/>
        <w:rPr>
          <w:rFonts w:ascii="宋体" w:hAnsi="宋体"/>
          <w:sz w:val="32"/>
          <w:szCs w:val="32"/>
        </w:rPr>
      </w:pPr>
      <w:r>
        <w:rPr>
          <w:rFonts w:ascii="宋体" w:hAnsi="宋体"/>
          <w:sz w:val="32"/>
          <w:szCs w:val="32"/>
        </w:rPr>
        <w:t xml:space="preserve"> </w:t>
      </w:r>
    </w:p>
    <w:p>
      <w:pPr>
        <w:pStyle w:val="3"/>
        <w:widowControl/>
        <w:kinsoku w:val="0"/>
        <w:autoSpaceDE w:val="0"/>
        <w:autoSpaceDN w:val="0"/>
        <w:spacing w:line="579" w:lineRule="exact"/>
        <w:ind w:firstLine="643"/>
        <w:jc w:val="center"/>
        <w:rPr>
          <w:rFonts w:hint="eastAsia" w:ascii="宋体" w:hAnsi="宋体" w:eastAsia="方正小标宋_GBK" w:cs="方正小标宋_GBK"/>
          <w:b w:val="0"/>
          <w:bCs w:val="0"/>
          <w:sz w:val="32"/>
          <w:szCs w:val="32"/>
        </w:rPr>
      </w:pPr>
      <w:r>
        <w:rPr>
          <w:rFonts w:hint="eastAsia" w:ascii="宋体" w:hAnsi="宋体" w:eastAsia="方正小标宋_GBK" w:cs="方正小标宋_GBK"/>
          <w:b w:val="0"/>
          <w:bCs w:val="0"/>
          <w:sz w:val="32"/>
          <w:szCs w:val="32"/>
        </w:rPr>
        <w:t xml:space="preserve">法定代表人身份证明书 </w:t>
      </w:r>
    </w:p>
    <w:p>
      <w:pPr>
        <w:pStyle w:val="3"/>
        <w:widowControl/>
        <w:kinsoku w:val="0"/>
        <w:autoSpaceDE w:val="0"/>
        <w:autoSpaceDN w:val="0"/>
        <w:spacing w:line="579" w:lineRule="exact"/>
        <w:ind w:firstLine="570"/>
        <w:rPr>
          <w:rFonts w:ascii="宋体" w:hAnsi="宋体"/>
          <w:sz w:val="32"/>
          <w:szCs w:val="32"/>
        </w:rPr>
      </w:pPr>
      <w:r>
        <w:rPr>
          <w:rFonts w:ascii="宋体" w:hAnsi="宋体"/>
          <w:sz w:val="32"/>
          <w:szCs w:val="32"/>
        </w:rPr>
        <w:t xml:space="preserve"> </w:t>
      </w:r>
    </w:p>
    <w:p>
      <w:pPr>
        <w:pStyle w:val="3"/>
        <w:widowControl/>
        <w:kinsoku w:val="0"/>
        <w:autoSpaceDE w:val="0"/>
        <w:autoSpaceDN w:val="0"/>
        <w:spacing w:line="579" w:lineRule="exact"/>
        <w:ind w:firstLine="570"/>
        <w:rPr>
          <w:rFonts w:hint="eastAsia" w:ascii="宋体" w:hAnsi="宋体" w:eastAsia="方正仿宋_GBK" w:cs="方正仿宋_GBK"/>
          <w:sz w:val="32"/>
          <w:szCs w:val="32"/>
        </w:rPr>
      </w:pPr>
      <w:r>
        <w:rPr>
          <w:rFonts w:hint="eastAsia" w:ascii="宋体" w:hAnsi="宋体" w:eastAsia="方正仿宋_GBK" w:cs="方正仿宋_GBK"/>
          <w:sz w:val="32"/>
          <w:szCs w:val="32"/>
        </w:rPr>
        <w:t>招标项目名称：</w:t>
      </w:r>
      <w:r>
        <w:rPr>
          <w:rFonts w:hint="eastAsia" w:ascii="宋体" w:hAnsi="宋体" w:eastAsia="方正仿宋_GBK" w:cs="方正仿宋_GBK"/>
          <w:sz w:val="32"/>
          <w:szCs w:val="32"/>
          <w:u w:val="single"/>
        </w:rPr>
        <w:t xml:space="preserve"> </w:t>
      </w:r>
    </w:p>
    <w:p>
      <w:pPr>
        <w:pStyle w:val="3"/>
        <w:widowControl/>
        <w:kinsoku w:val="0"/>
        <w:autoSpaceDE w:val="0"/>
        <w:autoSpaceDN w:val="0"/>
        <w:spacing w:line="579" w:lineRule="exact"/>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致重庆市江津区水力发电有限公司： </w:t>
      </w:r>
    </w:p>
    <w:p>
      <w:pPr>
        <w:pStyle w:val="3"/>
        <w:widowControl/>
        <w:kinsoku w:val="0"/>
        <w:autoSpaceDE w:val="0"/>
        <w:autoSpaceDN w:val="0"/>
        <w:spacing w:line="579" w:lineRule="exact"/>
        <w:ind w:firstLine="570"/>
        <w:rPr>
          <w:rFonts w:hint="eastAsia" w:ascii="宋体" w:hAnsi="宋体" w:eastAsia="方正仿宋_GBK" w:cs="方正仿宋_GBK"/>
          <w:sz w:val="32"/>
          <w:szCs w:val="32"/>
        </w:rPr>
      </w:pPr>
      <w:r>
        <w:rPr>
          <w:rFonts w:hint="eastAsia" w:ascii="宋体" w:hAnsi="宋体" w:eastAsia="方正仿宋_GBK" w:cs="方正仿宋_GBK"/>
          <w:sz w:val="32"/>
          <w:szCs w:val="32"/>
        </w:rPr>
        <w:t>（法定代表人姓名）在</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（投标人名称）任</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（职务名称）职务，是（投标人名称）</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 xml:space="preserve">的法定代表人。 </w:t>
      </w:r>
    </w:p>
    <w:p>
      <w:pPr>
        <w:pStyle w:val="3"/>
        <w:widowControl/>
        <w:kinsoku w:val="0"/>
        <w:autoSpaceDE w:val="0"/>
        <w:autoSpaceDN w:val="0"/>
        <w:spacing w:line="579" w:lineRule="exact"/>
        <w:ind w:firstLine="57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3"/>
        <w:widowControl/>
        <w:kinsoku w:val="0"/>
        <w:autoSpaceDE w:val="0"/>
        <w:autoSpaceDN w:val="0"/>
        <w:spacing w:line="579" w:lineRule="exact"/>
        <w:ind w:firstLine="57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特此证明。 </w:t>
      </w:r>
    </w:p>
    <w:p>
      <w:pPr>
        <w:pStyle w:val="3"/>
        <w:widowControl/>
        <w:kinsoku w:val="0"/>
        <w:autoSpaceDE w:val="0"/>
        <w:autoSpaceDN w:val="0"/>
        <w:spacing w:line="579" w:lineRule="exact"/>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3"/>
        <w:widowControl/>
        <w:kinsoku w:val="0"/>
        <w:autoSpaceDE w:val="0"/>
        <w:autoSpaceDN w:val="0"/>
        <w:spacing w:line="579" w:lineRule="exact"/>
        <w:ind w:firstLine="57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（投标人公章） </w:t>
      </w:r>
    </w:p>
    <w:p>
      <w:pPr>
        <w:pStyle w:val="3"/>
        <w:widowControl/>
        <w:kinsoku w:val="0"/>
        <w:autoSpaceDE w:val="0"/>
        <w:autoSpaceDN w:val="0"/>
        <w:spacing w:line="579" w:lineRule="exact"/>
        <w:ind w:firstLine="57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3"/>
        <w:widowControl/>
        <w:kinsoku w:val="0"/>
        <w:autoSpaceDE w:val="0"/>
        <w:autoSpaceDN w:val="0"/>
        <w:spacing w:line="579" w:lineRule="exact"/>
        <w:ind w:firstLine="57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年 月 日 </w:t>
      </w:r>
    </w:p>
    <w:p>
      <w:pPr>
        <w:pStyle w:val="3"/>
        <w:widowControl/>
        <w:kinsoku w:val="0"/>
        <w:autoSpaceDE w:val="0"/>
        <w:autoSpaceDN w:val="0"/>
        <w:spacing w:line="579" w:lineRule="exact"/>
        <w:ind w:firstLine="57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3"/>
        <w:widowControl/>
        <w:kinsoku w:val="0"/>
        <w:autoSpaceDE w:val="0"/>
        <w:autoSpaceDN w:val="0"/>
        <w:spacing w:line="579" w:lineRule="exact"/>
        <w:ind w:firstLine="57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（附：法定代表人身份证正反面复印件） </w:t>
      </w:r>
    </w:p>
    <w:p>
      <w:pPr>
        <w:pStyle w:val="3"/>
        <w:widowControl/>
        <w:kinsoku w:val="0"/>
        <w:autoSpaceDE w:val="0"/>
        <w:autoSpaceDN w:val="0"/>
        <w:spacing w:line="579" w:lineRule="exact"/>
        <w:jc w:val="center"/>
        <w:rPr>
          <w:rFonts w:ascii="宋体" w:hAnsi="宋体"/>
          <w:b/>
          <w:bCs/>
          <w:sz w:val="32"/>
          <w:szCs w:val="32"/>
        </w:rPr>
      </w:pPr>
      <w:r>
        <w:rPr>
          <w:rFonts w:ascii="宋体" w:hAnsi="宋体"/>
          <w:b/>
          <w:bCs/>
          <w:sz w:val="32"/>
          <w:szCs w:val="32"/>
        </w:rPr>
        <w:t xml:space="preserve"> </w:t>
      </w:r>
    </w:p>
    <w:p>
      <w:pPr>
        <w:pStyle w:val="3"/>
        <w:widowControl/>
        <w:kinsoku w:val="0"/>
        <w:autoSpaceDE w:val="0"/>
        <w:autoSpaceDN w:val="0"/>
        <w:spacing w:line="579" w:lineRule="exact"/>
        <w:jc w:val="center"/>
        <w:rPr>
          <w:rFonts w:ascii="宋体" w:hAnsi="宋体"/>
          <w:b/>
          <w:bCs/>
          <w:sz w:val="32"/>
          <w:szCs w:val="32"/>
        </w:rPr>
      </w:pPr>
      <w:r>
        <w:rPr>
          <w:rFonts w:ascii="宋体" w:hAnsi="宋体"/>
          <w:b/>
          <w:bCs/>
          <w:sz w:val="32"/>
          <w:szCs w:val="32"/>
        </w:rPr>
        <w:t xml:space="preserve"> </w:t>
      </w:r>
    </w:p>
    <w:p>
      <w:pPr>
        <w:pStyle w:val="3"/>
        <w:widowControl/>
        <w:kinsoku w:val="0"/>
        <w:autoSpaceDE w:val="0"/>
        <w:autoSpaceDN w:val="0"/>
        <w:spacing w:line="579" w:lineRule="exact"/>
        <w:jc w:val="center"/>
        <w:rPr>
          <w:rFonts w:ascii="宋体" w:hAnsi="宋体"/>
          <w:b/>
          <w:bCs/>
          <w:sz w:val="32"/>
          <w:szCs w:val="32"/>
        </w:rPr>
      </w:pPr>
      <w:r>
        <w:rPr>
          <w:rFonts w:ascii="宋体" w:hAnsi="宋体"/>
          <w:b/>
          <w:bCs/>
          <w:sz w:val="32"/>
          <w:szCs w:val="32"/>
        </w:rPr>
        <w:t xml:space="preserve"> </w:t>
      </w:r>
    </w:p>
    <w:p>
      <w:pPr>
        <w:pStyle w:val="3"/>
        <w:widowControl/>
        <w:kinsoku w:val="0"/>
        <w:autoSpaceDE w:val="0"/>
        <w:autoSpaceDN w:val="0"/>
        <w:spacing w:line="579" w:lineRule="exact"/>
        <w:jc w:val="center"/>
        <w:rPr>
          <w:rFonts w:ascii="宋体" w:hAnsi="宋体"/>
          <w:b/>
          <w:bCs/>
          <w:sz w:val="32"/>
          <w:szCs w:val="32"/>
        </w:rPr>
      </w:pPr>
      <w:r>
        <w:rPr>
          <w:rFonts w:ascii="宋体" w:hAnsi="宋体"/>
          <w:b/>
          <w:bCs/>
          <w:sz w:val="32"/>
          <w:szCs w:val="32"/>
        </w:rPr>
        <w:t xml:space="preserve"> </w:t>
      </w:r>
    </w:p>
    <w:p>
      <w:pPr>
        <w:pStyle w:val="3"/>
        <w:widowControl/>
        <w:kinsoku w:val="0"/>
        <w:autoSpaceDE w:val="0"/>
        <w:autoSpaceDN w:val="0"/>
        <w:spacing w:line="579" w:lineRule="exact"/>
        <w:jc w:val="center"/>
        <w:rPr>
          <w:rFonts w:ascii="宋体" w:hAnsi="宋体"/>
          <w:b/>
          <w:bCs/>
          <w:sz w:val="32"/>
          <w:szCs w:val="32"/>
        </w:rPr>
      </w:pPr>
      <w:r>
        <w:rPr>
          <w:rFonts w:ascii="宋体" w:hAnsi="宋体"/>
          <w:b/>
          <w:bCs/>
          <w:sz w:val="32"/>
          <w:szCs w:val="32"/>
        </w:rPr>
        <w:t xml:space="preserve"> </w:t>
      </w:r>
    </w:p>
    <w:p>
      <w:pPr>
        <w:pStyle w:val="3"/>
        <w:widowControl/>
        <w:kinsoku w:val="0"/>
        <w:autoSpaceDE w:val="0"/>
        <w:autoSpaceDN w:val="0"/>
        <w:spacing w:line="579" w:lineRule="exact"/>
        <w:jc w:val="center"/>
        <w:rPr>
          <w:rFonts w:ascii="宋体" w:hAnsi="宋体"/>
          <w:b/>
          <w:bCs/>
          <w:sz w:val="32"/>
          <w:szCs w:val="32"/>
        </w:rPr>
      </w:pPr>
      <w:r>
        <w:rPr>
          <w:rFonts w:ascii="宋体" w:hAnsi="宋体"/>
          <w:b/>
          <w:bCs/>
          <w:sz w:val="32"/>
          <w:szCs w:val="32"/>
        </w:rPr>
        <w:t xml:space="preserve"> </w:t>
      </w:r>
    </w:p>
    <w:p>
      <w:pPr>
        <w:pStyle w:val="3"/>
        <w:widowControl/>
        <w:kinsoku w:val="0"/>
        <w:autoSpaceDE w:val="0"/>
        <w:autoSpaceDN w:val="0"/>
        <w:spacing w:line="579" w:lineRule="exact"/>
        <w:jc w:val="center"/>
        <w:rPr>
          <w:rFonts w:ascii="宋体" w:hAnsi="宋体"/>
          <w:b/>
          <w:bCs/>
          <w:sz w:val="32"/>
          <w:szCs w:val="32"/>
        </w:rPr>
      </w:pPr>
      <w:r>
        <w:rPr>
          <w:rFonts w:ascii="宋体" w:hAnsi="宋体"/>
          <w:b/>
          <w:bCs/>
          <w:sz w:val="32"/>
          <w:szCs w:val="32"/>
        </w:rPr>
        <w:t xml:space="preserve"> </w:t>
      </w:r>
    </w:p>
    <w:p>
      <w:pPr>
        <w:pStyle w:val="3"/>
        <w:widowControl/>
        <w:kinsoku w:val="0"/>
        <w:autoSpaceDE w:val="0"/>
        <w:autoSpaceDN w:val="0"/>
        <w:spacing w:line="579" w:lineRule="exact"/>
        <w:jc w:val="center"/>
        <w:rPr>
          <w:rFonts w:ascii="宋体" w:hAnsi="宋体"/>
          <w:b/>
          <w:bCs/>
          <w:sz w:val="32"/>
          <w:szCs w:val="32"/>
        </w:rPr>
      </w:pPr>
      <w:r>
        <w:rPr>
          <w:rFonts w:ascii="宋体" w:hAnsi="宋体"/>
          <w:b/>
          <w:bCs/>
          <w:sz w:val="32"/>
          <w:szCs w:val="32"/>
        </w:rPr>
        <w:t xml:space="preserve"> </w:t>
      </w:r>
    </w:p>
    <w:p>
      <w:pPr>
        <w:pStyle w:val="3"/>
        <w:widowControl/>
        <w:kinsoku w:val="0"/>
        <w:autoSpaceDE w:val="0"/>
        <w:autoSpaceDN w:val="0"/>
        <w:spacing w:line="579" w:lineRule="exact"/>
        <w:jc w:val="center"/>
        <w:rPr>
          <w:rFonts w:hint="eastAsia" w:ascii="宋体" w:hAnsi="宋体" w:eastAsia="方正小标宋_GBK" w:cs="方正小标宋_GBK"/>
          <w:b w:val="0"/>
          <w:bCs w:val="0"/>
          <w:sz w:val="32"/>
          <w:szCs w:val="32"/>
        </w:rPr>
      </w:pPr>
      <w:r>
        <w:rPr>
          <w:rFonts w:hint="eastAsia" w:ascii="宋体" w:hAnsi="宋体" w:eastAsia="方正小标宋_GBK" w:cs="方正小标宋_GBK"/>
          <w:b w:val="0"/>
          <w:bCs w:val="0"/>
          <w:sz w:val="32"/>
          <w:szCs w:val="32"/>
        </w:rPr>
        <w:t>授权委托书</w:t>
      </w:r>
    </w:p>
    <w:p>
      <w:pPr>
        <w:pStyle w:val="3"/>
        <w:widowControl/>
        <w:kinsoku w:val="0"/>
        <w:autoSpaceDE w:val="0"/>
        <w:autoSpaceDN w:val="0"/>
        <w:spacing w:line="579" w:lineRule="exact"/>
        <w:ind w:firstLine="480"/>
        <w:rPr>
          <w:rFonts w:hint="eastAsia" w:ascii="宋体" w:hAnsi="宋体" w:eastAsia="方正仿宋_GBK" w:cs="方正仿宋_GBK"/>
          <w:sz w:val="32"/>
          <w:szCs w:val="32"/>
        </w:rPr>
      </w:pPr>
      <w:r>
        <w:rPr>
          <w:rFonts w:hint="eastAsia" w:ascii="宋体" w:hAnsi="宋体" w:eastAsia="方正仿宋_GBK" w:cs="方正仿宋_GBK"/>
          <w:sz w:val="32"/>
          <w:szCs w:val="32"/>
        </w:rPr>
        <w:t>招标项目名称：</w:t>
      </w:r>
      <w:r>
        <w:rPr>
          <w:rFonts w:hint="eastAsia" w:ascii="宋体" w:hAnsi="宋体" w:eastAsia="方正仿宋_GBK" w:cs="方正仿宋_GBK"/>
          <w:sz w:val="32"/>
          <w:szCs w:val="32"/>
          <w:u w:val="single"/>
        </w:rPr>
        <w:t xml:space="preserve">               </w:t>
      </w:r>
    </w:p>
    <w:p>
      <w:pPr>
        <w:pStyle w:val="3"/>
        <w:widowControl/>
        <w:kinsoku w:val="0"/>
        <w:autoSpaceDE w:val="0"/>
        <w:autoSpaceDN w:val="0"/>
        <w:spacing w:line="579" w:lineRule="exact"/>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3"/>
        <w:widowControl/>
        <w:kinsoku w:val="0"/>
        <w:autoSpaceDE w:val="0"/>
        <w:autoSpaceDN w:val="0"/>
        <w:spacing w:line="579" w:lineRule="exact"/>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致重庆江津区水力发电有限公司： </w:t>
      </w:r>
    </w:p>
    <w:p>
      <w:pPr>
        <w:pStyle w:val="3"/>
        <w:widowControl/>
        <w:kinsoku w:val="0"/>
        <w:autoSpaceDE w:val="0"/>
        <w:autoSpaceDN w:val="0"/>
        <w:spacing w:line="579" w:lineRule="exact"/>
        <w:ind w:firstLine="480"/>
        <w:rPr>
          <w:rFonts w:hint="eastAsia" w:ascii="宋体" w:hAnsi="宋体" w:eastAsia="方正仿宋_GBK" w:cs="方正仿宋_GBK"/>
          <w:sz w:val="32"/>
          <w:szCs w:val="32"/>
        </w:rPr>
      </w:pPr>
      <w:r>
        <w:rPr>
          <w:rFonts w:hint="eastAsia" w:ascii="宋体" w:hAnsi="宋体" w:eastAsia="方正仿宋_GBK" w:cs="方正仿宋_GBK"/>
          <w:sz w:val="32"/>
          <w:szCs w:val="32"/>
        </w:rPr>
        <w:t>（投标人法定代表人名称）是</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（投标人名称）的法定代表人，特授权</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 xml:space="preserve">（被授权人姓名及身份证代码）代表我单位全权办理上述项目的投标、谈判、签约等具体工作，并签署全部有关文件、协议及合同。 </w:t>
      </w:r>
    </w:p>
    <w:p>
      <w:pPr>
        <w:pStyle w:val="3"/>
        <w:widowControl/>
        <w:kinsoku w:val="0"/>
        <w:autoSpaceDE w:val="0"/>
        <w:autoSpaceDN w:val="0"/>
        <w:spacing w:line="579" w:lineRule="exact"/>
        <w:ind w:firstLine="48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我单位对被授权人的签字负全部责任。 </w:t>
      </w:r>
    </w:p>
    <w:p>
      <w:pPr>
        <w:pStyle w:val="3"/>
        <w:widowControl/>
        <w:kinsoku w:val="0"/>
        <w:autoSpaceDE w:val="0"/>
        <w:autoSpaceDN w:val="0"/>
        <w:spacing w:line="579" w:lineRule="exact"/>
        <w:ind w:firstLine="48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在撤消授权的书面通知以前，本授权书一直有效。被授权人在授权书有效期内签署的所有文件不因授权的撤消而失效。 </w:t>
      </w:r>
    </w:p>
    <w:p>
      <w:pPr>
        <w:pStyle w:val="3"/>
        <w:widowControl/>
        <w:kinsoku w:val="0"/>
        <w:autoSpaceDE w:val="0"/>
        <w:autoSpaceDN w:val="0"/>
        <w:spacing w:line="579" w:lineRule="exact"/>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3"/>
        <w:widowControl/>
        <w:kinsoku w:val="0"/>
        <w:autoSpaceDE w:val="0"/>
        <w:autoSpaceDN w:val="0"/>
        <w:spacing w:line="579" w:lineRule="exact"/>
        <w:ind w:firstLine="57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被授权人：          投标人法定代表人： </w:t>
      </w:r>
    </w:p>
    <w:p>
      <w:pPr>
        <w:pStyle w:val="3"/>
        <w:widowControl/>
        <w:kinsoku w:val="0"/>
        <w:autoSpaceDE w:val="0"/>
        <w:autoSpaceDN w:val="0"/>
        <w:spacing w:line="579" w:lineRule="exact"/>
        <w:ind w:firstLine="57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（签字或盖章）      （签字或盖章） </w:t>
      </w:r>
    </w:p>
    <w:p>
      <w:pPr>
        <w:pStyle w:val="3"/>
        <w:widowControl/>
        <w:kinsoku w:val="0"/>
        <w:autoSpaceDE w:val="0"/>
        <w:autoSpaceDN w:val="0"/>
        <w:spacing w:line="579" w:lineRule="exact"/>
        <w:ind w:firstLine="57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3"/>
        <w:widowControl/>
        <w:kinsoku w:val="0"/>
        <w:autoSpaceDE w:val="0"/>
        <w:autoSpaceDN w:val="0"/>
        <w:spacing w:line="579" w:lineRule="exact"/>
        <w:ind w:firstLine="57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3"/>
        <w:widowControl/>
        <w:kinsoku w:val="0"/>
        <w:autoSpaceDE w:val="0"/>
        <w:autoSpaceDN w:val="0"/>
        <w:spacing w:line="579" w:lineRule="exact"/>
        <w:ind w:firstLine="57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（附：被授权人身份证正反面复印件） </w:t>
      </w:r>
    </w:p>
    <w:p>
      <w:pPr>
        <w:pStyle w:val="3"/>
        <w:widowControl/>
        <w:kinsoku w:val="0"/>
        <w:autoSpaceDE w:val="0"/>
        <w:autoSpaceDN w:val="0"/>
        <w:spacing w:line="579" w:lineRule="exact"/>
        <w:ind w:firstLine="57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3"/>
        <w:widowControl/>
        <w:kinsoku w:val="0"/>
        <w:autoSpaceDE w:val="0"/>
        <w:autoSpaceDN w:val="0"/>
        <w:spacing w:line="579" w:lineRule="exact"/>
        <w:ind w:firstLine="57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3"/>
        <w:widowControl/>
        <w:kinsoku w:val="0"/>
        <w:autoSpaceDE w:val="0"/>
        <w:autoSpaceDN w:val="0"/>
        <w:spacing w:line="579" w:lineRule="exact"/>
        <w:ind w:right="480" w:firstLine="570"/>
        <w:jc w:val="right"/>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（投标人公章） </w:t>
      </w:r>
    </w:p>
    <w:p>
      <w:pPr>
        <w:pStyle w:val="3"/>
        <w:widowControl/>
        <w:kinsoku w:val="0"/>
        <w:autoSpaceDE w:val="0"/>
        <w:autoSpaceDN w:val="0"/>
        <w:spacing w:line="579" w:lineRule="exact"/>
        <w:ind w:right="480" w:firstLine="570"/>
        <w:jc w:val="right"/>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年 月 日 </w:t>
      </w:r>
    </w:p>
    <w:p>
      <w:pPr>
        <w:pStyle w:val="3"/>
        <w:widowControl/>
        <w:kinsoku w:val="0"/>
        <w:autoSpaceDE w:val="0"/>
        <w:autoSpaceDN w:val="0"/>
        <w:spacing w:line="579" w:lineRule="exact"/>
        <w:ind w:right="480" w:firstLine="570"/>
        <w:jc w:val="right"/>
        <w:rPr>
          <w:rFonts w:hint="eastAsia" w:ascii="宋体" w:hAnsi="宋体" w:eastAsia="方正仿宋_GBK" w:cs="方正仿宋_GBK"/>
          <w:sz w:val="32"/>
          <w:szCs w:val="32"/>
        </w:rPr>
      </w:pPr>
    </w:p>
    <w:p>
      <w:pPr>
        <w:pStyle w:val="3"/>
        <w:widowControl/>
        <w:kinsoku w:val="0"/>
        <w:autoSpaceDE w:val="0"/>
        <w:autoSpaceDN w:val="0"/>
        <w:spacing w:line="579" w:lineRule="exact"/>
        <w:ind w:right="-80"/>
        <w:jc w:val="center"/>
        <w:rPr>
          <w:rFonts w:hint="eastAsia" w:ascii="宋体" w:hAnsi="宋体" w:eastAsia="方正小标宋_GBK" w:cs="方正小标宋_GBK"/>
          <w:sz w:val="32"/>
          <w:szCs w:val="32"/>
        </w:rPr>
      </w:pPr>
      <w:r>
        <w:rPr>
          <w:rFonts w:hint="eastAsia" w:ascii="宋体" w:hAnsi="宋体" w:eastAsia="方正小标宋_GBK" w:cs="方正小标宋_GBK"/>
          <w:sz w:val="32"/>
          <w:szCs w:val="32"/>
        </w:rPr>
        <w:t>三、营业执照、资质证书复印件</w:t>
      </w:r>
    </w:p>
    <w:p>
      <w:pPr>
        <w:pStyle w:val="3"/>
        <w:widowControl/>
        <w:kinsoku w:val="0"/>
        <w:autoSpaceDE w:val="0"/>
        <w:autoSpaceDN w:val="0"/>
        <w:spacing w:line="579" w:lineRule="exact"/>
        <w:ind w:right="480" w:firstLine="570"/>
        <w:jc w:val="right"/>
        <w:rPr>
          <w:rFonts w:hint="eastAsia" w:ascii="宋体" w:hAnsi="宋体" w:eastAsia="方正仿宋_GBK" w:cs="方正仿宋_GBK"/>
          <w:sz w:val="32"/>
          <w:szCs w:val="32"/>
        </w:rPr>
      </w:pPr>
    </w:p>
    <w:p>
      <w:pPr>
        <w:rPr>
          <w:rFonts w:hint="eastAsia" w:ascii="宋体" w:hAnsi="宋体" w:eastAsia="方正仿宋_GBK" w:cs="方正仿宋_GBK"/>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4B4550"/>
    <w:multiLevelType w:val="multilevel"/>
    <w:tmpl w:val="224B4550"/>
    <w:lvl w:ilvl="0" w:tentative="0">
      <w:start w:val="4"/>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4F3A35C"/>
    <w:multiLevelType w:val="singleLevel"/>
    <w:tmpl w:val="34F3A35C"/>
    <w:lvl w:ilvl="0" w:tentative="0">
      <w:start w:val="1"/>
      <w:numFmt w:val="decimal"/>
      <w:suff w:val="nothing"/>
      <w:lvlText w:val="%1、"/>
      <w:lvlJc w:val="left"/>
    </w:lvl>
  </w:abstractNum>
  <w:abstractNum w:abstractNumId="2">
    <w:nsid w:val="66104F0B"/>
    <w:multiLevelType w:val="multilevel"/>
    <w:tmpl w:val="66104F0B"/>
    <w:lvl w:ilvl="0" w:tentative="0">
      <w:start w:val="1"/>
      <w:numFmt w:val="decimal"/>
      <w:lvlText w:val="(%1)"/>
      <w:lvlJc w:val="left"/>
      <w:pPr>
        <w:tabs>
          <w:tab w:val="left" w:pos="600"/>
        </w:tabs>
        <w:ind w:left="600" w:hanging="360"/>
      </w:pPr>
      <w:rPr>
        <w:rFonts w:hint="default"/>
      </w:rPr>
    </w:lvl>
    <w:lvl w:ilvl="1" w:tentative="0">
      <w:start w:val="1"/>
      <w:numFmt w:val="lowerLetter"/>
      <w:lvlText w:val="%2)"/>
      <w:lvlJc w:val="left"/>
      <w:pPr>
        <w:tabs>
          <w:tab w:val="left" w:pos="1080"/>
        </w:tabs>
        <w:ind w:left="1080" w:hanging="420"/>
      </w:pPr>
    </w:lvl>
    <w:lvl w:ilvl="2" w:tentative="0">
      <w:start w:val="1"/>
      <w:numFmt w:val="lowerRoman"/>
      <w:pStyle w:val="2"/>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3">
    <w:nsid w:val="709ECC0B"/>
    <w:multiLevelType w:val="singleLevel"/>
    <w:tmpl w:val="709ECC0B"/>
    <w:lvl w:ilvl="0" w:tentative="0">
      <w:start w:val="1"/>
      <w:numFmt w:val="decimal"/>
      <w:suff w:val="nothing"/>
      <w:lvlText w:val="%1、"/>
      <w:lvlJc w:val="left"/>
    </w:lvl>
  </w:abstractNum>
  <w:num w:numId="1">
    <w:abstractNumId w:val="2"/>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0ZWI0NWQ2YmJiYjdhOWMwZDVhYTI4ZWRiNWJjNTUifQ=="/>
  </w:docVars>
  <w:rsids>
    <w:rsidRoot w:val="00BE7DFA"/>
    <w:rsid w:val="00036B42"/>
    <w:rsid w:val="000B31CC"/>
    <w:rsid w:val="00246950"/>
    <w:rsid w:val="002767DD"/>
    <w:rsid w:val="00BE7DFA"/>
    <w:rsid w:val="00C11673"/>
    <w:rsid w:val="06043E9E"/>
    <w:rsid w:val="060905E8"/>
    <w:rsid w:val="064A51C8"/>
    <w:rsid w:val="09BB5D90"/>
    <w:rsid w:val="0E915254"/>
    <w:rsid w:val="0EC8358F"/>
    <w:rsid w:val="10716C3B"/>
    <w:rsid w:val="108211F0"/>
    <w:rsid w:val="14CB0DEC"/>
    <w:rsid w:val="158C28F8"/>
    <w:rsid w:val="16AF05F0"/>
    <w:rsid w:val="1B0C32E5"/>
    <w:rsid w:val="2AB303BE"/>
    <w:rsid w:val="2BAF7B59"/>
    <w:rsid w:val="354E2190"/>
    <w:rsid w:val="3E817035"/>
    <w:rsid w:val="3F8C3FE1"/>
    <w:rsid w:val="4054521E"/>
    <w:rsid w:val="41DA2951"/>
    <w:rsid w:val="44A83371"/>
    <w:rsid w:val="44AF28D5"/>
    <w:rsid w:val="47342B8F"/>
    <w:rsid w:val="478A7CE2"/>
    <w:rsid w:val="4A582670"/>
    <w:rsid w:val="4ADD668D"/>
    <w:rsid w:val="4CF73886"/>
    <w:rsid w:val="54C809C3"/>
    <w:rsid w:val="5CB00D8F"/>
    <w:rsid w:val="5D8A04B2"/>
    <w:rsid w:val="5F4B4B4A"/>
    <w:rsid w:val="5F691AB3"/>
    <w:rsid w:val="62320906"/>
    <w:rsid w:val="642B3519"/>
    <w:rsid w:val="65E6623B"/>
    <w:rsid w:val="69194516"/>
    <w:rsid w:val="699C1854"/>
    <w:rsid w:val="6A3768D8"/>
    <w:rsid w:val="6BCF0C2E"/>
    <w:rsid w:val="6C7E2905"/>
    <w:rsid w:val="6F6D49E6"/>
    <w:rsid w:val="71A010A2"/>
    <w:rsid w:val="750E6D7F"/>
    <w:rsid w:val="7C0B6ED9"/>
    <w:rsid w:val="7C3A795F"/>
    <w:rsid w:val="7F714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1"/>
      <w:lang w:val="en-US" w:eastAsia="zh-CN" w:bidi="ar-SA"/>
    </w:rPr>
  </w:style>
  <w:style w:type="paragraph" w:styleId="2">
    <w:name w:val="heading 3"/>
    <w:basedOn w:val="1"/>
    <w:next w:val="1"/>
    <w:qFormat/>
    <w:uiPriority w:val="0"/>
    <w:pPr>
      <w:keepNext/>
      <w:keepLines/>
      <w:numPr>
        <w:ilvl w:val="2"/>
        <w:numId w:val="1"/>
      </w:numPr>
      <w:tabs>
        <w:tab w:val="left" w:pos="1418"/>
      </w:tabs>
      <w:spacing w:before="260" w:after="260" w:line="413" w:lineRule="auto"/>
      <w:outlineLvl w:val="2"/>
    </w:pPr>
    <w:rPr>
      <w:rFonts w:ascii="Calibri" w:hAnsi="Calibri"/>
      <w:b/>
      <w:bCs/>
      <w:kern w:val="2"/>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rPr>
      <w:sz w:val="24"/>
      <w:szCs w:val="24"/>
    </w:rPr>
  </w:style>
  <w:style w:type="paragraph" w:styleId="4">
    <w:name w:val="Title"/>
    <w:basedOn w:val="1"/>
    <w:next w:val="1"/>
    <w:qFormat/>
    <w:uiPriority w:val="0"/>
    <w:pPr>
      <w:spacing w:before="100" w:after="100"/>
      <w:ind w:firstLine="200" w:firstLineChars="200"/>
      <w:jc w:val="left"/>
      <w:outlineLvl w:val="0"/>
    </w:pPr>
    <w:rPr>
      <w:rFonts w:ascii="Calibri Light" w:hAnsi="Calibri Light" w:cs="Times New Roman"/>
      <w:b/>
      <w:bCs/>
      <w:szCs w:val="32"/>
      <w:lang w:bidi="ar-SA"/>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绿盟科技）"/>
    <w:basedOn w:val="1"/>
    <w:qFormat/>
    <w:uiPriority w:val="0"/>
    <w:pPr>
      <w:widowControl/>
      <w:spacing w:line="300" w:lineRule="auto"/>
      <w:jc w:val="left"/>
    </w:pPr>
    <w:rPr>
      <w:rFonts w:ascii="Arial" w:hAnsi="Arial" w:eastAsia="宋体"/>
      <w:kern w:val="0"/>
    </w:rPr>
  </w:style>
  <w:style w:type="paragraph" w:customStyle="1" w:styleId="9">
    <w:name w:val="qowt-stl-正文"/>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qowt-stl-纯文本"/>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qowt-stl-普通网站"/>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List Paragraph"/>
    <w:basedOn w:val="1"/>
    <w:qFormat/>
    <w:uiPriority w:val="0"/>
    <w:pPr>
      <w:ind w:firstLine="420" w:firstLineChars="200"/>
    </w:pPr>
  </w:style>
  <w:style w:type="paragraph" w:customStyle="1" w:styleId="13">
    <w:name w:val="qowt-stl-页脚"/>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15"/>
    <w:basedOn w:val="7"/>
    <w:qFormat/>
    <w:uiPriority w:val="0"/>
    <w:rPr>
      <w:rFonts w:hint="default" w:ascii="Times New Roman" w:hAnsi="Times New Roman" w:cs="Times New Roman"/>
    </w:rPr>
  </w:style>
  <w:style w:type="character" w:customStyle="1" w:styleId="15">
    <w:name w:val="16"/>
    <w:basedOn w:val="7"/>
    <w:qFormat/>
    <w:uiPriority w:val="0"/>
    <w:rPr>
      <w:rFonts w:hint="default" w:ascii="Times New Roman" w:hAnsi="Times New Roman" w:cs="Times New Roman"/>
    </w:rPr>
  </w:style>
  <w:style w:type="character" w:customStyle="1" w:styleId="16">
    <w:name w:val="17"/>
    <w:basedOn w:val="7"/>
    <w:qFormat/>
    <w:uiPriority w:val="0"/>
    <w:rPr>
      <w:rFonts w:hint="default" w:ascii="Times New Roman" w:hAnsi="Times New Roman" w:cs="Times New Roman"/>
    </w:rPr>
  </w:style>
  <w:style w:type="paragraph" w:customStyle="1" w:styleId="17">
    <w:name w:val="正  文"/>
    <w:basedOn w:val="1"/>
    <w:qFormat/>
    <w:uiPriority w:val="0"/>
    <w:pPr>
      <w:spacing w:line="360" w:lineRule="auto"/>
      <w:ind w:firstLine="200" w:firstLineChars="200"/>
    </w:pPr>
    <w:rPr>
      <w:rFonts w:ascii="宋体" w:hAnsi="Calibri"/>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3816</Words>
  <Characters>4034</Characters>
  <Lines>17</Lines>
  <Paragraphs>4</Paragraphs>
  <TotalTime>298</TotalTime>
  <ScaleCrop>false</ScaleCrop>
  <LinksUpToDate>false</LinksUpToDate>
  <CharactersWithSpaces>4357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2023-04-27T00:28:00Z</dcterms:created>
  <dc:creator>ASUS</dc:creator>
  <cp:lastModifiedBy>ASUS</cp:lastModifiedBy>
  <cp:lastPrinted>2023-05-04T08:15:00Z</cp:lastPrinted>
  <dcterms:modified xsi:type="dcterms:W3CDTF">2023-05-04T09:03:33Z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87BB2F462C9F49BDAEBE592931886F13_12</vt:lpwstr>
  </property>
</Properties>
</file>