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重庆市江津区水力发电有限公司</w:t>
      </w:r>
    </w:p>
    <w:p>
      <w:pPr>
        <w:autoSpaceDE w:val="0"/>
        <w:spacing w:line="579"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环网箱变（2</w:t>
      </w:r>
      <w:r>
        <w:rPr>
          <w:rFonts w:ascii="方正小标宋_GBK" w:hAnsi="宋体" w:eastAsia="方正小标宋_GBK" w:cs="宋体"/>
          <w:sz w:val="44"/>
          <w:szCs w:val="44"/>
        </w:rPr>
        <w:t>500KVA</w:t>
      </w:r>
      <w:r>
        <w:rPr>
          <w:rFonts w:hint="eastAsia" w:ascii="方正小标宋_GBK" w:hAnsi="宋体" w:eastAsia="方正小标宋_GBK" w:cs="宋体"/>
          <w:sz w:val="44"/>
          <w:szCs w:val="44"/>
        </w:rPr>
        <w:t>）采购</w:t>
      </w:r>
    </w:p>
    <w:p>
      <w:pPr>
        <w:jc w:val="center"/>
        <w:rPr>
          <w:rStyle w:val="15"/>
          <w:rFonts w:ascii="方正小标宋_GBK" w:hAnsi="方正小标宋_GBK" w:cs="方正小标宋_GBK"/>
          <w:b/>
          <w:bCs/>
          <w:sz w:val="72"/>
          <w:szCs w:val="72"/>
        </w:rPr>
      </w:pPr>
      <w:r>
        <w:rPr>
          <w:rStyle w:val="15"/>
          <w:rFonts w:hint="eastAsia" w:ascii="方正小标宋_GBK" w:hAnsi="方正小标宋_GBK" w:eastAsia="方正小标宋_GBK" w:cs="方正小标宋_GBK"/>
          <w:b/>
          <w:bCs/>
          <w:sz w:val="72"/>
          <w:szCs w:val="72"/>
        </w:rPr>
        <w:t>竞</w:t>
      </w:r>
    </w:p>
    <w:p>
      <w:pPr>
        <w:jc w:val="center"/>
        <w:rPr>
          <w:rStyle w:val="15"/>
          <w:rFonts w:ascii="方正小标宋_GBK" w:hAnsi="方正小标宋_GBK" w:eastAsia="方正小标宋_GBK" w:cs="方正小标宋_GBK"/>
          <w:b/>
          <w:bCs/>
          <w:sz w:val="72"/>
          <w:szCs w:val="72"/>
        </w:rPr>
      </w:pPr>
      <w:r>
        <w:rPr>
          <w:rStyle w:val="15"/>
          <w:rFonts w:hint="eastAsia" w:ascii="方正小标宋_GBK" w:hAnsi="方正小标宋_GBK" w:eastAsia="方正小标宋_GBK" w:cs="方正小标宋_GBK"/>
          <w:b/>
          <w:bCs/>
          <w:sz w:val="72"/>
          <w:szCs w:val="72"/>
        </w:rPr>
        <w:t>争</w:t>
      </w:r>
    </w:p>
    <w:p>
      <w:pPr>
        <w:jc w:val="center"/>
        <w:rPr>
          <w:rStyle w:val="15"/>
          <w:rFonts w:ascii="方正小标宋_GBK" w:hAnsi="方正小标宋_GBK" w:eastAsia="方正小标宋_GBK" w:cs="方正小标宋_GBK"/>
          <w:b/>
          <w:bCs/>
          <w:sz w:val="72"/>
          <w:szCs w:val="72"/>
        </w:rPr>
      </w:pPr>
      <w:r>
        <w:rPr>
          <w:rStyle w:val="15"/>
          <w:rFonts w:hint="eastAsia" w:ascii="方正小标宋_GBK" w:hAnsi="方正小标宋_GBK" w:eastAsia="方正小标宋_GBK" w:cs="方正小标宋_GBK"/>
          <w:b/>
          <w:bCs/>
          <w:sz w:val="72"/>
          <w:szCs w:val="72"/>
        </w:rPr>
        <w:t>性</w:t>
      </w:r>
    </w:p>
    <w:p>
      <w:pPr>
        <w:jc w:val="center"/>
        <w:rPr>
          <w:rStyle w:val="15"/>
          <w:rFonts w:ascii="方正小标宋_GBK" w:hAnsi="方正小标宋_GBK" w:eastAsia="方正小标宋_GBK" w:cs="方正小标宋_GBK"/>
          <w:b/>
          <w:bCs/>
          <w:sz w:val="72"/>
          <w:szCs w:val="72"/>
        </w:rPr>
      </w:pPr>
      <w:r>
        <w:rPr>
          <w:rStyle w:val="15"/>
          <w:rFonts w:hint="eastAsia" w:ascii="方正小标宋_GBK" w:hAnsi="方正小标宋_GBK" w:eastAsia="方正小标宋_GBK" w:cs="方正小标宋_GBK"/>
          <w:b/>
          <w:bCs/>
          <w:sz w:val="72"/>
          <w:szCs w:val="72"/>
        </w:rPr>
        <w:t>比</w:t>
      </w:r>
    </w:p>
    <w:p>
      <w:pPr>
        <w:jc w:val="center"/>
        <w:rPr>
          <w:rStyle w:val="15"/>
          <w:rFonts w:ascii="方正小标宋_GBK" w:hAnsi="方正小标宋_GBK" w:eastAsia="方正小标宋_GBK" w:cs="方正小标宋_GBK"/>
          <w:b/>
          <w:bCs/>
          <w:sz w:val="72"/>
          <w:szCs w:val="72"/>
        </w:rPr>
      </w:pPr>
      <w:r>
        <w:rPr>
          <w:rStyle w:val="15"/>
          <w:rFonts w:hint="eastAsia" w:ascii="方正小标宋_GBK" w:hAnsi="方正小标宋_GBK" w:eastAsia="方正小标宋_GBK" w:cs="方正小标宋_GBK"/>
          <w:b/>
          <w:bCs/>
          <w:sz w:val="72"/>
          <w:szCs w:val="72"/>
        </w:rPr>
        <w:t>选</w:t>
      </w:r>
    </w:p>
    <w:p>
      <w:pPr>
        <w:jc w:val="center"/>
        <w:rPr>
          <w:rStyle w:val="15"/>
          <w:rFonts w:ascii="方正小标宋_GBK" w:hAnsi="方正小标宋_GBK" w:eastAsia="方正小标宋_GBK" w:cs="方正小标宋_GBK"/>
          <w:b/>
          <w:bCs/>
          <w:sz w:val="72"/>
          <w:szCs w:val="72"/>
        </w:rPr>
      </w:pPr>
      <w:r>
        <w:rPr>
          <w:rStyle w:val="15"/>
          <w:rFonts w:hint="eastAsia" w:ascii="方正小标宋_GBK" w:hAnsi="方正小标宋_GBK" w:eastAsia="方正小标宋_GBK" w:cs="方正小标宋_GBK"/>
          <w:b/>
          <w:bCs/>
          <w:sz w:val="72"/>
          <w:szCs w:val="72"/>
        </w:rPr>
        <w:t>文</w:t>
      </w:r>
    </w:p>
    <w:p>
      <w:pPr>
        <w:jc w:val="center"/>
        <w:rPr>
          <w:rFonts w:ascii="宋体" w:hAnsi="宋体"/>
        </w:rPr>
      </w:pPr>
      <w:r>
        <w:rPr>
          <w:rStyle w:val="15"/>
          <w:rFonts w:hint="eastAsia" w:ascii="方正小标宋_GBK" w:hAnsi="方正小标宋_GBK" w:eastAsia="方正小标宋_GBK" w:cs="方正小标宋_GBK"/>
          <w:b/>
          <w:bCs/>
          <w:sz w:val="72"/>
          <w:szCs w:val="72"/>
        </w:rPr>
        <w:t>件</w:t>
      </w:r>
    </w:p>
    <w:p>
      <w:pPr>
        <w:pStyle w:val="11"/>
        <w:spacing w:line="360" w:lineRule="atLeast"/>
        <w:jc w:val="center"/>
        <w:rPr>
          <w:rFonts w:eastAsia="方正小标宋_GBK" w:cs="方正小标宋_GBK"/>
          <w:sz w:val="36"/>
          <w:szCs w:val="36"/>
        </w:rPr>
      </w:pPr>
      <w:r>
        <w:rPr>
          <w:rFonts w:hint="eastAsia" w:eastAsia="方正小标宋_GBK" w:cs="方正小标宋_GBK"/>
          <w:sz w:val="36"/>
          <w:szCs w:val="36"/>
        </w:rPr>
        <w:t xml:space="preserve">（综合评分法） </w:t>
      </w:r>
    </w:p>
    <w:p>
      <w:pPr>
        <w:pStyle w:val="11"/>
        <w:spacing w:line="360" w:lineRule="atLeast"/>
        <w:jc w:val="center"/>
        <w:rPr>
          <w:rFonts w:eastAsia="方正小标宋_GBK" w:cs="方正小标宋_GBK"/>
          <w:sz w:val="36"/>
          <w:szCs w:val="36"/>
        </w:rPr>
      </w:pPr>
      <w:r>
        <w:rPr>
          <w:rFonts w:hint="eastAsia" w:eastAsia="方正小标宋_GBK" w:cs="方正小标宋_GBK"/>
          <w:sz w:val="36"/>
          <w:szCs w:val="36"/>
        </w:rPr>
        <w:t xml:space="preserve">招 标 人:重庆市江津区水力发电有限公司（盖章） </w:t>
      </w:r>
    </w:p>
    <w:p>
      <w:pPr>
        <w:pStyle w:val="11"/>
        <w:spacing w:line="360" w:lineRule="atLeast"/>
        <w:jc w:val="both"/>
        <w:rPr>
          <w:rFonts w:eastAsia="方正小标宋_GBK" w:cs="方正小标宋_GBK"/>
          <w:sz w:val="36"/>
          <w:szCs w:val="36"/>
        </w:rPr>
      </w:pPr>
      <w:r>
        <w:rPr>
          <w:rFonts w:hint="eastAsia" w:eastAsia="方正小标宋_GBK" w:cs="方正小标宋_GBK"/>
          <w:sz w:val="36"/>
          <w:szCs w:val="36"/>
        </w:rPr>
        <w:t>编制时间:2023年10月</w:t>
      </w:r>
      <w:r>
        <w:rPr>
          <w:rFonts w:eastAsia="方正小标宋_GBK" w:cs="方正小标宋_GBK"/>
          <w:sz w:val="36"/>
          <w:szCs w:val="36"/>
        </w:rPr>
        <w:t>20</w:t>
      </w:r>
      <w:r>
        <w:rPr>
          <w:rFonts w:hint="eastAsia" w:eastAsia="方正小标宋_GBK" w:cs="方正小标宋_GBK"/>
          <w:sz w:val="36"/>
          <w:szCs w:val="36"/>
        </w:rPr>
        <w:t>日</w:t>
      </w:r>
    </w:p>
    <w:p>
      <w:pPr>
        <w:pStyle w:val="12"/>
        <w:spacing w:line="579" w:lineRule="atLeast"/>
      </w:pPr>
      <w:r>
        <w:rPr>
          <w:rFonts w:hint="eastAsia"/>
        </w:rPr>
        <w:t xml:space="preserve"> </w:t>
      </w:r>
    </w:p>
    <w:p>
      <w:pPr>
        <w:pStyle w:val="11"/>
        <w:kinsoku w:val="0"/>
        <w:autoSpaceDE w:val="0"/>
        <w:autoSpaceDN w:val="0"/>
        <w:spacing w:before="0" w:beforeAutospacing="0" w:after="0" w:afterAutospacing="0" w:line="579" w:lineRule="exact"/>
        <w:ind w:firstLine="560"/>
        <w:rPr>
          <w:rFonts w:eastAsia="方正黑体_GBK" w:cs="方正黑体_GBK"/>
          <w:sz w:val="32"/>
          <w:szCs w:val="32"/>
        </w:rPr>
      </w:pPr>
      <w:r>
        <w:rPr>
          <w:rStyle w:val="16"/>
          <w:rFonts w:hint="eastAsia" w:eastAsia="方正黑体_GBK" w:cs="方正黑体_GBK"/>
          <w:sz w:val="32"/>
          <w:szCs w:val="32"/>
        </w:rPr>
        <w:t>一、招标人</w:t>
      </w:r>
      <w:r>
        <w:rPr>
          <w:rFonts w:hint="eastAsia" w:eastAsia="方正黑体_GBK" w:cs="方正黑体_GBK"/>
          <w:sz w:val="32"/>
          <w:szCs w:val="32"/>
        </w:rPr>
        <w:t xml:space="preserve"> </w:t>
      </w:r>
    </w:p>
    <w:p>
      <w:pPr>
        <w:pStyle w:val="11"/>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hint="eastAsia" w:eastAsia="方正仿宋_GBK" w:cs="方正仿宋_GBK"/>
          <w:sz w:val="32"/>
          <w:szCs w:val="32"/>
        </w:rPr>
        <w:t>招</w:t>
      </w:r>
      <w:r>
        <w:rPr>
          <w:rStyle w:val="17"/>
          <w:rFonts w:eastAsia="方正仿宋_GBK" w:cs="方正仿宋_GBK"/>
          <w:sz w:val="32"/>
          <w:szCs w:val="32"/>
        </w:rPr>
        <w:t xml:space="preserve"> </w:t>
      </w:r>
      <w:r>
        <w:rPr>
          <w:rStyle w:val="17"/>
          <w:rFonts w:hint="eastAsia" w:eastAsia="方正仿宋_GBK" w:cs="方正仿宋_GBK"/>
          <w:sz w:val="32"/>
          <w:szCs w:val="32"/>
        </w:rPr>
        <w:t>标</w:t>
      </w:r>
      <w:r>
        <w:rPr>
          <w:rStyle w:val="17"/>
          <w:rFonts w:eastAsia="方正仿宋_GBK" w:cs="方正仿宋_GBK"/>
          <w:sz w:val="32"/>
          <w:szCs w:val="32"/>
        </w:rPr>
        <w:t xml:space="preserve"> </w:t>
      </w:r>
      <w:r>
        <w:rPr>
          <w:rStyle w:val="17"/>
          <w:rFonts w:hint="eastAsia" w:eastAsia="方正仿宋_GBK" w:cs="方正仿宋_GBK"/>
          <w:sz w:val="32"/>
          <w:szCs w:val="32"/>
        </w:rPr>
        <w:t>人：</w:t>
      </w:r>
      <w:r>
        <w:rPr>
          <w:rStyle w:val="17"/>
          <w:rFonts w:eastAsia="方正仿宋_GBK" w:cs="方正仿宋_GBK"/>
          <w:sz w:val="32"/>
          <w:szCs w:val="32"/>
          <w:u w:val="single"/>
        </w:rPr>
        <w:t xml:space="preserve"> </w:t>
      </w:r>
      <w:r>
        <w:rPr>
          <w:rStyle w:val="17"/>
          <w:rFonts w:hint="eastAsia" w:eastAsia="方正仿宋_GBK" w:cs="方正仿宋_GBK"/>
          <w:sz w:val="32"/>
          <w:szCs w:val="32"/>
          <w:u w:val="single"/>
        </w:rPr>
        <w:t>重庆市江津区水力发电有限公司</w:t>
      </w:r>
      <w:r>
        <w:rPr>
          <w:rStyle w:val="17"/>
          <w:rFonts w:eastAsia="方正仿宋_GBK" w:cs="方正仿宋_GBK"/>
          <w:sz w:val="32"/>
          <w:szCs w:val="32"/>
          <w:u w:val="single"/>
        </w:rPr>
        <w:t xml:space="preserve"> </w:t>
      </w:r>
    </w:p>
    <w:p>
      <w:pPr>
        <w:pStyle w:val="11"/>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hint="eastAsia" w:eastAsia="方正仿宋_GBK" w:cs="方正仿宋_GBK"/>
          <w:sz w:val="32"/>
          <w:szCs w:val="32"/>
        </w:rPr>
        <w:t>地</w:t>
      </w:r>
      <w:r>
        <w:rPr>
          <w:rStyle w:val="17"/>
          <w:rFonts w:eastAsia="方正仿宋_GBK" w:cs="方正仿宋_GBK"/>
          <w:sz w:val="32"/>
          <w:szCs w:val="32"/>
        </w:rPr>
        <w:t xml:space="preserve"> </w:t>
      </w:r>
      <w:r>
        <w:rPr>
          <w:rStyle w:val="17"/>
          <w:rFonts w:hint="eastAsia" w:eastAsia="方正仿宋_GBK" w:cs="方正仿宋_GBK"/>
          <w:sz w:val="32"/>
          <w:szCs w:val="32"/>
        </w:rPr>
        <w:t>址：</w:t>
      </w:r>
      <w:r>
        <w:rPr>
          <w:rStyle w:val="17"/>
          <w:rFonts w:eastAsia="方正仿宋_GBK" w:cs="方正仿宋_GBK"/>
          <w:sz w:val="32"/>
          <w:szCs w:val="32"/>
          <w:u w:val="single"/>
        </w:rPr>
        <w:t xml:space="preserve"> </w:t>
      </w:r>
      <w:r>
        <w:rPr>
          <w:rStyle w:val="17"/>
          <w:rFonts w:hint="eastAsia" w:eastAsia="方正仿宋_GBK" w:cs="方正仿宋_GBK"/>
          <w:sz w:val="32"/>
          <w:szCs w:val="32"/>
          <w:u w:val="single"/>
        </w:rPr>
        <w:t>重庆市江津区玫瑰园水力发电有限公司</w:t>
      </w:r>
      <w:r>
        <w:rPr>
          <w:rStyle w:val="17"/>
          <w:rFonts w:eastAsia="方正仿宋_GBK" w:cs="方正仿宋_GBK"/>
          <w:sz w:val="32"/>
          <w:szCs w:val="32"/>
        </w:rPr>
        <w:t xml:space="preserve"> </w:t>
      </w:r>
    </w:p>
    <w:p>
      <w:pPr>
        <w:pStyle w:val="11"/>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hint="eastAsia" w:eastAsia="方正仿宋_GBK" w:cs="方正仿宋_GBK"/>
          <w:sz w:val="32"/>
          <w:szCs w:val="32"/>
        </w:rPr>
        <w:t>联</w:t>
      </w:r>
      <w:r>
        <w:rPr>
          <w:rStyle w:val="17"/>
          <w:rFonts w:eastAsia="方正仿宋_GBK" w:cs="方正仿宋_GBK"/>
          <w:sz w:val="32"/>
          <w:szCs w:val="32"/>
        </w:rPr>
        <w:t xml:space="preserve"> </w:t>
      </w:r>
      <w:r>
        <w:rPr>
          <w:rStyle w:val="17"/>
          <w:rFonts w:hint="eastAsia" w:eastAsia="方正仿宋_GBK" w:cs="方正仿宋_GBK"/>
          <w:sz w:val="32"/>
          <w:szCs w:val="32"/>
        </w:rPr>
        <w:t>系</w:t>
      </w:r>
      <w:r>
        <w:rPr>
          <w:rStyle w:val="17"/>
          <w:rFonts w:eastAsia="方正仿宋_GBK" w:cs="方正仿宋_GBK"/>
          <w:sz w:val="32"/>
          <w:szCs w:val="32"/>
        </w:rPr>
        <w:t xml:space="preserve"> </w:t>
      </w:r>
      <w:r>
        <w:rPr>
          <w:rStyle w:val="17"/>
          <w:rFonts w:hint="eastAsia" w:eastAsia="方正仿宋_GBK" w:cs="方正仿宋_GBK"/>
          <w:sz w:val="32"/>
          <w:szCs w:val="32"/>
        </w:rPr>
        <w:t>人：</w:t>
      </w:r>
      <w:r>
        <w:rPr>
          <w:rStyle w:val="17"/>
          <w:rFonts w:eastAsia="方正仿宋_GBK" w:cs="方正仿宋_GBK"/>
          <w:sz w:val="32"/>
          <w:szCs w:val="32"/>
          <w:u w:val="single"/>
        </w:rPr>
        <w:t xml:space="preserve"> </w:t>
      </w:r>
      <w:r>
        <w:rPr>
          <w:rStyle w:val="17"/>
          <w:rFonts w:hint="eastAsia" w:eastAsia="方正仿宋_GBK" w:cs="方正仿宋_GBK"/>
          <w:sz w:val="32"/>
          <w:szCs w:val="32"/>
          <w:u w:val="single"/>
        </w:rPr>
        <w:t>徐豪</w:t>
      </w:r>
      <w:r>
        <w:rPr>
          <w:rStyle w:val="17"/>
          <w:rFonts w:eastAsia="方正仿宋_GBK" w:cs="方正仿宋_GBK"/>
          <w:sz w:val="32"/>
          <w:szCs w:val="32"/>
          <w:u w:val="single"/>
        </w:rPr>
        <w:t xml:space="preserve"> </w:t>
      </w:r>
    </w:p>
    <w:p>
      <w:pPr>
        <w:pStyle w:val="11"/>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hint="eastAsia" w:eastAsia="方正仿宋_GBK" w:cs="方正仿宋_GBK"/>
          <w:sz w:val="32"/>
          <w:szCs w:val="32"/>
        </w:rPr>
        <w:t>电</w:t>
      </w:r>
      <w:r>
        <w:rPr>
          <w:rStyle w:val="17"/>
          <w:rFonts w:eastAsia="方正仿宋_GBK" w:cs="方正仿宋_GBK"/>
          <w:sz w:val="32"/>
          <w:szCs w:val="32"/>
        </w:rPr>
        <w:t xml:space="preserve"> </w:t>
      </w:r>
      <w:r>
        <w:rPr>
          <w:rStyle w:val="17"/>
          <w:rFonts w:hint="eastAsia" w:eastAsia="方正仿宋_GBK" w:cs="方正仿宋_GBK"/>
          <w:sz w:val="32"/>
          <w:szCs w:val="32"/>
        </w:rPr>
        <w:t>话：</w:t>
      </w:r>
      <w:r>
        <w:rPr>
          <w:rStyle w:val="17"/>
          <w:rFonts w:eastAsia="方正仿宋_GBK" w:cs="方正仿宋_GBK"/>
          <w:sz w:val="32"/>
          <w:szCs w:val="32"/>
          <w:u w:val="single"/>
        </w:rPr>
        <w:t xml:space="preserve"> 85568834  13983289043</w:t>
      </w:r>
    </w:p>
    <w:p>
      <w:pPr>
        <w:pStyle w:val="11"/>
        <w:kinsoku w:val="0"/>
        <w:autoSpaceDE w:val="0"/>
        <w:autoSpaceDN w:val="0"/>
        <w:spacing w:before="0" w:beforeAutospacing="0" w:after="0" w:afterAutospacing="0" w:line="579" w:lineRule="exact"/>
        <w:ind w:firstLine="560"/>
        <w:rPr>
          <w:rStyle w:val="16"/>
          <w:rFonts w:eastAsia="方正黑体_GBK" w:cs="方正黑体_GBK"/>
        </w:rPr>
      </w:pPr>
      <w:r>
        <w:rPr>
          <w:rStyle w:val="16"/>
          <w:rFonts w:hint="eastAsia" w:eastAsia="方正黑体_GBK" w:cs="方正黑体_GBK"/>
          <w:sz w:val="32"/>
          <w:szCs w:val="32"/>
        </w:rPr>
        <w:t>二、项目概况和竞争性比选范围及要求</w:t>
      </w:r>
      <w:r>
        <w:rPr>
          <w:rStyle w:val="16"/>
          <w:rFonts w:eastAsia="方正黑体_GBK" w:cs="方正黑体_GBK"/>
          <w:sz w:val="32"/>
          <w:szCs w:val="32"/>
        </w:rPr>
        <w:t xml:space="preserve"> </w:t>
      </w:r>
    </w:p>
    <w:p>
      <w:pPr>
        <w:pStyle w:val="13"/>
        <w:kinsoku w:val="0"/>
        <w:autoSpaceDE w:val="0"/>
        <w:autoSpaceDN w:val="0"/>
        <w:spacing w:before="0" w:beforeAutospacing="0" w:after="0" w:afterAutospacing="0" w:line="579" w:lineRule="exact"/>
        <w:ind w:firstLine="600" w:firstLineChars="200"/>
        <w:jc w:val="both"/>
        <w:rPr>
          <w:rFonts w:eastAsia="方正仿宋_GBK" w:cs="方正仿宋_GBK"/>
          <w:sz w:val="30"/>
          <w:szCs w:val="30"/>
        </w:rPr>
      </w:pPr>
      <w:r>
        <w:rPr>
          <w:rStyle w:val="17"/>
          <w:rFonts w:hint="eastAsia" w:eastAsia="方正仿宋_GBK" w:cs="方正仿宋_GBK"/>
          <w:sz w:val="30"/>
          <w:szCs w:val="30"/>
        </w:rPr>
        <w:t>（一）项目业主：</w:t>
      </w:r>
      <w:r>
        <w:rPr>
          <w:rFonts w:hint="eastAsia" w:eastAsia="方正仿宋_GBK" w:cs="方正仿宋_GBK"/>
          <w:sz w:val="30"/>
          <w:szCs w:val="30"/>
        </w:rPr>
        <w:t xml:space="preserve"> </w:t>
      </w:r>
      <w:r>
        <w:rPr>
          <w:rStyle w:val="17"/>
          <w:rFonts w:hint="eastAsia" w:eastAsia="方正仿宋_GBK" w:cs="方正仿宋_GBK"/>
          <w:sz w:val="30"/>
          <w:szCs w:val="30"/>
          <w:u w:val="single"/>
        </w:rPr>
        <w:t>重庆市江津区水力发电有限公司</w:t>
      </w:r>
    </w:p>
    <w:p>
      <w:pPr>
        <w:spacing w:line="579" w:lineRule="exact"/>
        <w:ind w:firstLine="600" w:firstLineChars="200"/>
        <w:rPr>
          <w:rFonts w:ascii="宋体" w:hAnsi="宋体" w:eastAsia="方正仿宋_GBK" w:cs="方正仿宋_GBK"/>
          <w:kern w:val="0"/>
          <w:sz w:val="30"/>
          <w:szCs w:val="30"/>
        </w:rPr>
      </w:pPr>
      <w:r>
        <w:rPr>
          <w:rFonts w:hint="eastAsia" w:ascii="宋体" w:hAnsi="宋体" w:eastAsia="方正仿宋_GBK" w:cs="方正仿宋_GBK"/>
          <w:kern w:val="0"/>
          <w:sz w:val="30"/>
          <w:szCs w:val="30"/>
        </w:rPr>
        <w:t>（二）物资信息（技术参数见附页配置图）</w:t>
      </w:r>
    </w:p>
    <w:tbl>
      <w:tblPr>
        <w:tblStyle w:val="19"/>
        <w:tblW w:w="793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126"/>
        <w:gridCol w:w="2835"/>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2"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宋体" w:cs="宋体"/>
                <w:kern w:val="0"/>
                <w:sz w:val="32"/>
                <w:szCs w:val="32"/>
              </w:rPr>
              <w:t>序号</w:t>
            </w:r>
          </w:p>
        </w:tc>
        <w:tc>
          <w:tcPr>
            <w:tcW w:w="2126"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宋体" w:cs="宋体"/>
                <w:kern w:val="0"/>
                <w:sz w:val="32"/>
                <w:szCs w:val="32"/>
              </w:rPr>
              <w:t>物资名称</w:t>
            </w:r>
          </w:p>
        </w:tc>
        <w:tc>
          <w:tcPr>
            <w:tcW w:w="2835"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宋体" w:cs="宋体"/>
                <w:kern w:val="0"/>
                <w:sz w:val="32"/>
                <w:szCs w:val="32"/>
              </w:rPr>
              <w:t>规格型号</w:t>
            </w:r>
          </w:p>
        </w:tc>
        <w:tc>
          <w:tcPr>
            <w:tcW w:w="992"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宋体" w:cs="宋体"/>
                <w:kern w:val="0"/>
                <w:sz w:val="32"/>
                <w:szCs w:val="32"/>
              </w:rPr>
              <w:t>单位</w:t>
            </w:r>
          </w:p>
        </w:tc>
        <w:tc>
          <w:tcPr>
            <w:tcW w:w="993"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宋体" w:cs="宋体"/>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92"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Theme="minorEastAsia"/>
                <w:kern w:val="0"/>
                <w:sz w:val="32"/>
                <w:szCs w:val="32"/>
              </w:rPr>
            </w:pPr>
            <w:r>
              <w:rPr>
                <w:rFonts w:hint="eastAsia" w:ascii="方正仿宋_GBK" w:hAnsi="宋体" w:eastAsiaTheme="minorEastAsia"/>
                <w:kern w:val="0"/>
                <w:sz w:val="32"/>
                <w:szCs w:val="32"/>
              </w:rPr>
              <w:t>1</w:t>
            </w:r>
          </w:p>
        </w:tc>
        <w:tc>
          <w:tcPr>
            <w:tcW w:w="2126"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宋体" w:hAnsi="宋体" w:eastAsia="方正仿宋_GBK" w:cs="宋体"/>
                <w:kern w:val="0"/>
                <w:sz w:val="32"/>
                <w:szCs w:val="32"/>
              </w:rPr>
              <w:t>环网箱变</w:t>
            </w:r>
            <w:r>
              <w:rPr>
                <w:rFonts w:hint="eastAsia" w:ascii="方正仿宋_GBK" w:hAnsi="宋体" w:eastAsia="方正仿宋_GBK"/>
                <w:kern w:val="0"/>
                <w:sz w:val="32"/>
                <w:szCs w:val="32"/>
              </w:rPr>
              <w:t xml:space="preserve"> </w:t>
            </w:r>
          </w:p>
        </w:tc>
        <w:tc>
          <w:tcPr>
            <w:tcW w:w="2835"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ascii="方正仿宋_GBK" w:hAnsi="宋体" w:eastAsia="方正仿宋_GBK"/>
                <w:kern w:val="0"/>
                <w:sz w:val="32"/>
                <w:szCs w:val="32"/>
              </w:rPr>
              <w:t>SCB13-</w:t>
            </w:r>
            <w:r>
              <w:rPr>
                <w:rFonts w:hint="eastAsia" w:ascii="方正仿宋_GBK" w:hAnsi="宋体" w:eastAsia="方正仿宋_GBK"/>
                <w:kern w:val="0"/>
                <w:sz w:val="32"/>
                <w:szCs w:val="32"/>
              </w:rPr>
              <w:t>2</w:t>
            </w:r>
            <w:r>
              <w:rPr>
                <w:rFonts w:ascii="方正仿宋_GBK" w:hAnsi="宋体" w:eastAsia="方正仿宋_GBK"/>
                <w:kern w:val="0"/>
                <w:sz w:val="32"/>
                <w:szCs w:val="32"/>
              </w:rPr>
              <w:t>500KVA</w:t>
            </w:r>
          </w:p>
        </w:tc>
        <w:tc>
          <w:tcPr>
            <w:tcW w:w="992"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方正仿宋_GBK" w:hAnsi="宋体" w:eastAsia="方正仿宋_GBK"/>
                <w:kern w:val="0"/>
                <w:sz w:val="32"/>
                <w:szCs w:val="32"/>
              </w:rPr>
              <w:t>台</w:t>
            </w:r>
          </w:p>
        </w:tc>
        <w:tc>
          <w:tcPr>
            <w:tcW w:w="993" w:type="dxa"/>
            <w:tcBorders>
              <w:top w:val="single" w:color="auto" w:sz="4" w:space="0"/>
              <w:left w:val="single" w:color="auto" w:sz="4" w:space="0"/>
              <w:bottom w:val="single" w:color="auto" w:sz="4" w:space="0"/>
              <w:right w:val="single" w:color="auto" w:sz="4" w:space="0"/>
            </w:tcBorders>
          </w:tcPr>
          <w:p>
            <w:pPr>
              <w:spacing w:line="579" w:lineRule="exact"/>
              <w:rPr>
                <w:rFonts w:ascii="方正仿宋_GBK" w:hAnsi="宋体" w:eastAsia="方正仿宋_GBK"/>
                <w:kern w:val="0"/>
                <w:sz w:val="32"/>
                <w:szCs w:val="32"/>
              </w:rPr>
            </w:pPr>
            <w:r>
              <w:rPr>
                <w:rFonts w:hint="eastAsia" w:ascii="方正仿宋_GBK" w:hAnsi="宋体" w:eastAsia="方正仿宋_GBK"/>
                <w:kern w:val="0"/>
                <w:sz w:val="32"/>
                <w:szCs w:val="32"/>
              </w:rPr>
              <w:t>1</w:t>
            </w:r>
          </w:p>
        </w:tc>
      </w:tr>
    </w:tbl>
    <w:p>
      <w:pPr>
        <w:widowControl/>
        <w:kinsoku w:val="0"/>
        <w:autoSpaceDE w:val="0"/>
        <w:autoSpaceDN w:val="0"/>
        <w:spacing w:line="56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（三）工期</w:t>
      </w:r>
    </w:p>
    <w:p>
      <w:pPr>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物资在</w:t>
      </w:r>
      <w:r>
        <w:rPr>
          <w:rFonts w:ascii="宋体" w:hAnsi="宋体" w:eastAsia="方正仿宋_GBK" w:cs="方正仿宋_GBK"/>
          <w:sz w:val="32"/>
          <w:szCs w:val="32"/>
        </w:rPr>
        <w:t>15</w:t>
      </w:r>
      <w:r>
        <w:rPr>
          <w:rFonts w:hint="eastAsia" w:ascii="宋体" w:hAnsi="宋体" w:eastAsia="方正仿宋_GBK" w:cs="方正仿宋_GBK"/>
          <w:sz w:val="32"/>
          <w:szCs w:val="32"/>
        </w:rPr>
        <w:t>天内送到施工现场</w:t>
      </w:r>
      <w:bookmarkStart w:id="0" w:name="_Hlk147583423"/>
      <w:r>
        <w:rPr>
          <w:rFonts w:hint="eastAsia" w:ascii="宋体" w:hAnsi="宋体" w:eastAsia="方正仿宋_GBK" w:cs="方正仿宋_GBK"/>
          <w:sz w:val="32"/>
          <w:szCs w:val="32"/>
        </w:rPr>
        <w:t>（具体时间以合同签订时间为准）</w:t>
      </w:r>
      <w:bookmarkEnd w:id="0"/>
      <w:r>
        <w:rPr>
          <w:rFonts w:hint="eastAsia" w:ascii="宋体" w:hAnsi="宋体" w:eastAsia="方正仿宋_GBK" w:cs="方正仿宋_GBK"/>
          <w:sz w:val="32"/>
          <w:szCs w:val="32"/>
        </w:rPr>
        <w:t>。</w:t>
      </w:r>
    </w:p>
    <w:p>
      <w:pPr>
        <w:pStyle w:val="3"/>
        <w:pageBreakBefore w:val="0"/>
        <w:wordWrap/>
        <w:overflowPunct/>
        <w:topLinePunct w:val="0"/>
        <w:bidi w:val="0"/>
        <w:adjustRightInd/>
        <w:snapToGrid/>
        <w:spacing w:before="0" w:after="0" w:line="579" w:lineRule="exact"/>
        <w:ind w:firstLine="640" w:firstLineChars="200"/>
        <w:textAlignment w:val="auto"/>
      </w:pPr>
      <w:r>
        <w:t>三、投标人资格要求</w:t>
      </w:r>
      <w:r>
        <w:rPr>
          <w:rFonts w:hint="eastAsia"/>
        </w:rPr>
        <w:t>及</w:t>
      </w:r>
      <w:r>
        <w:rPr>
          <w:rFonts w:hint="eastAsia" w:ascii="宋体" w:hAnsi="宋体" w:eastAsia="方正仿宋_GBK" w:cs="方正仿宋_GBK"/>
        </w:rPr>
        <w:t>物资品质要求</w:t>
      </w:r>
    </w:p>
    <w:p>
      <w:pPr>
        <w:pageBreakBefore w:val="0"/>
        <w:wordWrap/>
        <w:overflowPunct/>
        <w:topLinePunct w:val="0"/>
        <w:bidi w:val="0"/>
        <w:adjustRightInd/>
        <w:snapToGrid/>
        <w:spacing w:line="579" w:lineRule="exact"/>
        <w:ind w:firstLine="640" w:firstLineChars="200"/>
        <w:textAlignment w:val="auto"/>
        <w:rPr>
          <w:rFonts w:ascii="宋体" w:hAnsi="宋体" w:eastAsia="方正仿宋_GBK" w:cs="方正仿宋_GBK"/>
          <w:sz w:val="32"/>
          <w:szCs w:val="32"/>
        </w:rPr>
      </w:pPr>
      <w:r>
        <w:rPr>
          <w:rFonts w:ascii="宋体" w:hAnsi="宋体" w:eastAsia="方正仿宋_GBK" w:cs="方正仿宋_GBK"/>
          <w:sz w:val="32"/>
          <w:szCs w:val="32"/>
        </w:rPr>
        <w:t>合格投标人应首先符合政府采购法第二十二条规定的基本条件，同时符合根据该项目特点设置的特定资格条件。</w:t>
      </w:r>
    </w:p>
    <w:p>
      <w:pPr>
        <w:pageBreakBefore w:val="0"/>
        <w:wordWrap/>
        <w:overflowPunct/>
        <w:topLinePunct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w:t>
      </w:r>
      <w:r>
        <w:rPr>
          <w:rFonts w:ascii="宋体" w:hAnsi="宋体" w:eastAsia="方正仿宋_GBK" w:cs="方正仿宋_GBK"/>
          <w:sz w:val="32"/>
          <w:szCs w:val="32"/>
        </w:rPr>
        <w:t>基本资格条件</w:t>
      </w:r>
    </w:p>
    <w:p>
      <w:pPr>
        <w:pageBreakBefore w:val="0"/>
        <w:wordWrap/>
        <w:overflowPunct/>
        <w:topLinePunct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1.</w:t>
      </w:r>
      <w:r>
        <w:rPr>
          <w:rFonts w:ascii="宋体" w:hAnsi="宋体" w:eastAsia="方正仿宋_GBK" w:cs="方正仿宋_GBK"/>
          <w:sz w:val="32"/>
          <w:szCs w:val="32"/>
        </w:rPr>
        <w:t>具有独立承担民事责任的能力；</w:t>
      </w:r>
    </w:p>
    <w:p>
      <w:pPr>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2.</w:t>
      </w:r>
      <w:r>
        <w:rPr>
          <w:rFonts w:ascii="宋体" w:hAnsi="宋体" w:eastAsia="方正仿宋_GBK" w:cs="方正仿宋_GBK"/>
          <w:sz w:val="32"/>
          <w:szCs w:val="32"/>
        </w:rPr>
        <w:t>具有良好的商业信誉和健全的财务会计制度；</w:t>
      </w:r>
    </w:p>
    <w:p>
      <w:pPr>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3.</w:t>
      </w:r>
      <w:r>
        <w:rPr>
          <w:rFonts w:ascii="宋体" w:hAnsi="宋体" w:eastAsia="方正仿宋_GBK" w:cs="方正仿宋_GBK"/>
          <w:sz w:val="32"/>
          <w:szCs w:val="32"/>
        </w:rPr>
        <w:t>具有履行合同所必需的设备和专业技术能力；</w:t>
      </w:r>
    </w:p>
    <w:p>
      <w:pPr>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4.</w:t>
      </w:r>
      <w:r>
        <w:rPr>
          <w:rFonts w:ascii="宋体" w:hAnsi="宋体" w:eastAsia="方正仿宋_GBK" w:cs="方正仿宋_GBK"/>
          <w:sz w:val="32"/>
          <w:szCs w:val="32"/>
        </w:rPr>
        <w:t>有依法缴纳税收和社会保障资金的良好记录；</w:t>
      </w:r>
    </w:p>
    <w:p>
      <w:pPr>
        <w:keepNext w:val="0"/>
        <w:keepLines w:val="0"/>
        <w:pageBreakBefore w:val="0"/>
        <w:wordWrap/>
        <w:overflowPunct/>
        <w:topLinePunct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5.</w:t>
      </w:r>
      <w:r>
        <w:rPr>
          <w:rFonts w:ascii="宋体" w:hAnsi="宋体" w:eastAsia="方正仿宋_GBK" w:cs="方正仿宋_GBK"/>
          <w:sz w:val="32"/>
          <w:szCs w:val="32"/>
        </w:rPr>
        <w:t>参加政府采购活动前三年内，在经营活动中没有重大违法记录；</w:t>
      </w:r>
    </w:p>
    <w:p>
      <w:pPr>
        <w:keepNext w:val="0"/>
        <w:keepLines w:val="0"/>
        <w:pageBreakBefore w:val="0"/>
        <w:wordWrap/>
        <w:overflowPunct/>
        <w:topLinePunct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6.</w:t>
      </w:r>
      <w:r>
        <w:rPr>
          <w:rFonts w:ascii="宋体" w:hAnsi="宋体" w:eastAsia="方正仿宋_GBK" w:cs="方正仿宋_GBK"/>
          <w:sz w:val="32"/>
          <w:szCs w:val="32"/>
        </w:rPr>
        <w:t>法律、行政法规规定的其他条件。</w:t>
      </w:r>
    </w:p>
    <w:p>
      <w:pPr>
        <w:keepNext w:val="0"/>
        <w:keepLines w:val="0"/>
        <w:pageBreakBefore w:val="0"/>
        <w:wordWrap/>
        <w:overflowPunct/>
        <w:topLinePunct w:val="0"/>
        <w:autoSpaceDE w:val="0"/>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具备本次采购物资的生产、销售经营范围在供电部门有供货业绩质量可靠。所有物资必须符合国家标准或行业标准，供货方须按要求生产，保证所供物资的规格、型号、相符。</w:t>
      </w:r>
    </w:p>
    <w:p>
      <w:pPr>
        <w:keepNext w:val="0"/>
        <w:keepLines w:val="0"/>
        <w:pageBreakBefore w:val="0"/>
        <w:widowControl/>
        <w:kinsoku w:val="0"/>
        <w:wordWrap/>
        <w:overflowPunct/>
        <w:topLinePunct w:val="0"/>
        <w:autoSpaceDE w:val="0"/>
        <w:autoSpaceDN w:val="0"/>
        <w:bidi w:val="0"/>
        <w:adjustRightInd/>
        <w:snapToGrid/>
        <w:spacing w:line="579" w:lineRule="exact"/>
        <w:ind w:firstLine="643" w:firstLineChars="200"/>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注：须提供营业执照、生产资质复印件并加盖单位公章（鲜章）。</w:t>
      </w:r>
    </w:p>
    <w:p>
      <w:pPr>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四</w:t>
      </w:r>
      <w:r>
        <w:rPr>
          <w:rStyle w:val="16"/>
          <w:rFonts w:hint="eastAsia" w:ascii="宋体" w:hAnsi="宋体" w:eastAsia="方正黑体_GBK" w:cs="方正黑体_GBK"/>
          <w:kern w:val="0"/>
          <w:sz w:val="32"/>
          <w:szCs w:val="32"/>
        </w:rPr>
        <w:t>、最高限价</w:t>
      </w:r>
    </w:p>
    <w:p>
      <w:pPr>
        <w:widowControl/>
        <w:kinsoku w:val="0"/>
        <w:autoSpaceDE w:val="0"/>
        <w:autoSpaceDN w:val="0"/>
        <w:spacing w:line="579" w:lineRule="exact"/>
        <w:ind w:firstLine="560"/>
        <w:rPr>
          <w:rFonts w:ascii="方正仿宋_GBK" w:hAnsi="方正仿宋_GBK" w:eastAsia="方正仿宋_GBK" w:cs="方正仿宋_GBK"/>
        </w:rPr>
      </w:pPr>
      <w:r>
        <w:rPr>
          <w:rFonts w:hint="eastAsia" w:ascii="方正仿宋_GBK" w:hAnsi="方正仿宋_GBK" w:eastAsia="方正仿宋_GBK" w:cs="方正仿宋_GBK"/>
          <w:sz w:val="32"/>
          <w:szCs w:val="32"/>
        </w:rPr>
        <w:t>最高限价人民币：</w:t>
      </w:r>
      <w:r>
        <w:rPr>
          <w:rFonts w:ascii="宋体" w:hAnsi="宋体" w:eastAsia="方正仿宋_GBK"/>
          <w:color w:val="212529"/>
          <w:sz w:val="32"/>
          <w:szCs w:val="32"/>
          <w:shd w:val="clear" w:color="auto" w:fill="FFFFFF"/>
        </w:rPr>
        <w:t>483115</w:t>
      </w:r>
      <w:r>
        <w:rPr>
          <w:rFonts w:hint="eastAsia" w:ascii="方正仿宋_GBK" w:hAnsi="方正仿宋_GBK" w:eastAsia="方正仿宋_GBK" w:cs="方正仿宋_GBK"/>
          <w:sz w:val="32"/>
          <w:szCs w:val="32"/>
        </w:rPr>
        <w:t>元。各投标人的投标总报价不得高于最高限价，否则按否决投标处理。</w:t>
      </w:r>
    </w:p>
    <w:tbl>
      <w:tblPr>
        <w:tblStyle w:val="8"/>
        <w:tblpPr w:leftFromText="180" w:rightFromText="180" w:vertAnchor="text" w:tblpX="10214" w:tblpY="170"/>
        <w:tblOverlap w:val="never"/>
        <w:tblW w:w="13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43" w:type="dxa"/>
            <w:tcBorders>
              <w:top w:val="single" w:color="auto" w:sz="4" w:space="0"/>
              <w:left w:val="single" w:color="auto" w:sz="4" w:space="0"/>
              <w:bottom w:val="single" w:color="auto" w:sz="4" w:space="0"/>
              <w:right w:val="single" w:color="auto" w:sz="4" w:space="0"/>
            </w:tcBorders>
          </w:tcPr>
          <w:p>
            <w:pPr>
              <w:widowControl/>
              <w:numPr>
                <w:ilvl w:val="0"/>
                <w:numId w:val="1"/>
              </w:numPr>
              <w:kinsoku w:val="0"/>
              <w:autoSpaceDE w:val="0"/>
              <w:autoSpaceDN w:val="0"/>
              <w:spacing w:line="579" w:lineRule="exact"/>
              <w:rPr>
                <w:rFonts w:ascii="宋体" w:hAnsi="宋体"/>
                <w:kern w:val="0"/>
                <w:sz w:val="32"/>
                <w:szCs w:val="32"/>
              </w:rPr>
            </w:pPr>
          </w:p>
        </w:tc>
      </w:tr>
    </w:tbl>
    <w:p>
      <w:pPr>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Style w:val="16"/>
          <w:rFonts w:ascii="宋体" w:hAnsi="宋体" w:eastAsia="方正黑体_GBK" w:cs="方正黑体_GBK"/>
          <w:sz w:val="32"/>
          <w:szCs w:val="32"/>
        </w:rPr>
      </w:pPr>
      <w:r>
        <w:rPr>
          <w:rStyle w:val="16"/>
          <w:rFonts w:hint="eastAsia" w:ascii="宋体" w:hAnsi="宋体" w:eastAsia="方正黑体_GBK" w:cs="方正黑体_GBK"/>
          <w:kern w:val="0"/>
          <w:sz w:val="32"/>
          <w:szCs w:val="32"/>
          <w:lang w:val="en-US" w:eastAsia="zh-CN"/>
        </w:rPr>
        <w:t>五</w:t>
      </w:r>
      <w:r>
        <w:rPr>
          <w:rStyle w:val="16"/>
          <w:rFonts w:hint="eastAsia" w:ascii="宋体" w:hAnsi="宋体" w:eastAsia="方正黑体_GBK" w:cs="方正黑体_GBK"/>
          <w:kern w:val="0"/>
          <w:sz w:val="32"/>
          <w:szCs w:val="32"/>
        </w:rPr>
        <w:t>、比选文件的获取及投标文件的递交</w:t>
      </w:r>
    </w:p>
    <w:p>
      <w:pPr>
        <w:widowControl/>
        <w:kinsoku w:val="0"/>
        <w:autoSpaceDE w:val="0"/>
        <w:autoSpaceDN w:val="0"/>
        <w:spacing w:line="579" w:lineRule="exact"/>
        <w:ind w:firstLine="640" w:firstLineChars="200"/>
        <w:rPr>
          <w:rFonts w:eastAsia="方正仿宋_GBK" w:cs="方正仿宋_GBK"/>
        </w:rPr>
      </w:pPr>
      <w:r>
        <w:rPr>
          <w:rFonts w:hint="eastAsia" w:ascii="宋体" w:hAnsi="宋体" w:eastAsia="方正仿宋_GBK" w:cs="方正仿宋_GBK"/>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（二）所有投标文件装订成册后，统一放入自备大袋中，密封并加盖公章；同时在封面上注明项目名称与竞标人名称并加盖竞标人单位公章。                        </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（三）投标文件的递交</w:t>
      </w:r>
    </w:p>
    <w:p>
      <w:pPr>
        <w:widowControl/>
        <w:kinsoku w:val="0"/>
        <w:autoSpaceDE w:val="0"/>
        <w:autoSpaceDN w:val="0"/>
        <w:spacing w:line="579" w:lineRule="exact"/>
        <w:ind w:firstLine="560"/>
        <w:rPr>
          <w:rFonts w:ascii="宋体" w:hAnsi="宋体" w:eastAsia="方正仿宋_GBK" w:cs="方正仿宋_GBK"/>
          <w:sz w:val="32"/>
          <w:szCs w:val="32"/>
        </w:rPr>
      </w:pPr>
      <w:r>
        <w:rPr>
          <w:rFonts w:hint="eastAsia" w:ascii="宋体" w:hAnsi="宋体" w:eastAsia="方正仿宋_GBK" w:cs="方正仿宋_GBK"/>
          <w:sz w:val="32"/>
          <w:szCs w:val="32"/>
        </w:rPr>
        <w:t>1.投标人在比选公告约定的时间按要求报重庆市江津区水力发电有限公司三楼会议室。</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2.递交投标文件时间：2023年10月2</w:t>
      </w:r>
      <w:r>
        <w:rPr>
          <w:rFonts w:ascii="宋体" w:hAnsi="宋体" w:eastAsia="方正仿宋_GBK" w:cs="方正仿宋_GBK"/>
          <w:sz w:val="32"/>
          <w:szCs w:val="32"/>
        </w:rPr>
        <w:t>5</w:t>
      </w:r>
      <w:r>
        <w:rPr>
          <w:rFonts w:hint="eastAsia" w:ascii="宋体" w:hAnsi="宋体" w:eastAsia="方正仿宋_GBK" w:cs="方正仿宋_GBK"/>
          <w:sz w:val="32"/>
          <w:szCs w:val="32"/>
        </w:rPr>
        <w:t>日09：00时—2023年10月2</w:t>
      </w:r>
      <w:r>
        <w:rPr>
          <w:rFonts w:ascii="宋体" w:hAnsi="宋体" w:eastAsia="方正仿宋_GBK" w:cs="方正仿宋_GBK"/>
          <w:sz w:val="32"/>
          <w:szCs w:val="32"/>
        </w:rPr>
        <w:t>5</w:t>
      </w:r>
      <w:r>
        <w:rPr>
          <w:rFonts w:hint="eastAsia" w:ascii="宋体" w:hAnsi="宋体" w:eastAsia="方正仿宋_GBK" w:cs="方正仿宋_GBK"/>
          <w:sz w:val="32"/>
          <w:szCs w:val="32"/>
        </w:rPr>
        <w:t>日10：00时（北京时间），拟开标时间：2023年10月2</w:t>
      </w:r>
      <w:r>
        <w:rPr>
          <w:rFonts w:ascii="宋体" w:hAnsi="宋体" w:eastAsia="方正仿宋_GBK" w:cs="方正仿宋_GBK"/>
          <w:sz w:val="32"/>
          <w:szCs w:val="32"/>
        </w:rPr>
        <w:t>5</w:t>
      </w:r>
      <w:r>
        <w:rPr>
          <w:rFonts w:hint="eastAsia" w:ascii="宋体" w:hAnsi="宋体" w:eastAsia="方正仿宋_GBK" w:cs="方正仿宋_GBK"/>
          <w:sz w:val="32"/>
          <w:szCs w:val="32"/>
        </w:rPr>
        <w:t>日10:00时（北京时间）。说明：相关原件递交起止时间：如果比选文件要求必须提交的相关原件，其递交时间与投标文件递交时间一致（逾期不予受理）。</w:t>
      </w:r>
    </w:p>
    <w:p>
      <w:pPr>
        <w:keepNext w:val="0"/>
        <w:keepLines w:val="0"/>
        <w:pageBreakBefore w:val="0"/>
        <w:widowControl/>
        <w:kinsoku w:val="0"/>
        <w:wordWrap/>
        <w:overflowPunct/>
        <w:topLinePunct w:val="0"/>
        <w:autoSpaceDE w:val="0"/>
        <w:autoSpaceDN w:val="0"/>
        <w:bidi w:val="0"/>
        <w:adjustRightInd/>
        <w:snapToGrid/>
        <w:spacing w:line="579" w:lineRule="exact"/>
        <w:ind w:firstLine="640" w:firstLineChars="200"/>
        <w:textAlignment w:val="auto"/>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六</w:t>
      </w:r>
      <w:r>
        <w:rPr>
          <w:rStyle w:val="16"/>
          <w:rFonts w:hint="eastAsia" w:ascii="宋体" w:hAnsi="宋体" w:eastAsia="方正黑体_GBK" w:cs="方正黑体_GBK"/>
          <w:kern w:val="0"/>
          <w:sz w:val="32"/>
          <w:szCs w:val="32"/>
        </w:rPr>
        <w:t>、评标、中标事宜</w:t>
      </w:r>
    </w:p>
    <w:p>
      <w:pPr>
        <w:pStyle w:val="6"/>
        <w:widowControl/>
        <w:kinsoku w:val="0"/>
        <w:autoSpaceDE w:val="0"/>
        <w:autoSpaceDN w:val="0"/>
        <w:spacing w:line="579" w:lineRule="exact"/>
        <w:ind w:firstLine="640" w:firstLineChars="200"/>
        <w:rPr>
          <w:rFonts w:eastAsia="方正仿宋_GBK" w:cs="方正仿宋_GBK"/>
        </w:rPr>
      </w:pPr>
      <w:r>
        <w:rPr>
          <w:rFonts w:hint="eastAsia" w:ascii="宋体" w:hAnsi="宋体" w:eastAsia="方正仿宋_GBK" w:cs="方正仿宋_GBK"/>
          <w:sz w:val="32"/>
          <w:szCs w:val="32"/>
        </w:rPr>
        <w:t>（一）比选单位数量必须满足三家及以上，由重庆市江津区水力发电有限公司采购小组进行评标，采取综合评分法确定成交供应商。</w:t>
      </w:r>
    </w:p>
    <w:p>
      <w:pPr>
        <w:pStyle w:val="6"/>
        <w:widowControl/>
        <w:kinsoku w:val="0"/>
        <w:autoSpaceDE w:val="0"/>
        <w:autoSpaceDN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（二）重新比选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1.投标截止时间止，投标人少于3 个的；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2.经评标委员会评审后否决所有投标的；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4.二次比选或不再比选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重新比选后投标人仍少于3个，按法定程序开标和评标，确定中标人。经评审无合格投标人，属于必须审批或核准的项目，经原审批或核准部门批准后不再进行比选。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1" w:name="_Toc9437101"/>
      <w:bookmarkStart w:id="2" w:name="_Toc45526401"/>
      <w:bookmarkStart w:id="3" w:name="_Toc9436597"/>
      <w:r>
        <w:rPr>
          <w:rFonts w:hint="eastAsia" w:ascii="宋体" w:hAnsi="宋体" w:eastAsia="方正仿宋_GBK" w:cs="方正仿宋_GBK"/>
          <w:sz w:val="32"/>
          <w:szCs w:val="32"/>
        </w:rPr>
        <w:t>5</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评标方法</w:t>
      </w:r>
      <w:bookmarkEnd w:id="1"/>
      <w:bookmarkEnd w:id="2"/>
      <w:bookmarkEnd w:id="3"/>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进行资格评审，资格评审不合格的不再参与后续评审。</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在资格评审合格的竞选单位中按投标得分总数由低到高顺序排列推荐3名中标候选人。如果同时出现两个及以上相同的最低报价，由比选人自行确定。</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如经过对所有竞选单位的竞标文件进行评审，有效竞标不足3家使得竞标明显缺乏竞争的，评选小组可以否决全部竞标，并重新组织竞争性比选。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比选结果公示：项目比选人在完成竞争性比选后，比选结果将在重庆市江津区华信资产经营（集团）有限公司网站（http://www.cqjjhxjt.com/）进行公示，公示期为1个工作日。</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签订合同：领取中选通知书后3个工作日内，按比选文件要求缴纳履约保证金后，与项目比选人签订合同。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7</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中选承包商不在规定时间内领取中选通知书、或者逾期不签订合同、或者未按照竞争性比选文件约定提交履约担保金的，都将视为放弃中选资格。</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4" w:name="_Toc45526402"/>
      <w:bookmarkStart w:id="5" w:name="_Toc9437102"/>
      <w:bookmarkStart w:id="6" w:name="_Toc9436598"/>
      <w:r>
        <w:rPr>
          <w:rFonts w:hint="eastAsia" w:ascii="宋体" w:hAnsi="宋体" w:eastAsia="方正仿宋_GBK" w:cs="方正仿宋_GBK"/>
          <w:sz w:val="32"/>
          <w:szCs w:val="32"/>
        </w:rPr>
        <w:t>6</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资格评审标准</w:t>
      </w:r>
      <w:bookmarkEnd w:id="4"/>
      <w:bookmarkEnd w:id="5"/>
      <w:bookmarkEnd w:id="6"/>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营业执照：具备有效的营业执照</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业绩要求：符合比选文件中业绩的要求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其它要求：符合比选文件中的其他要求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7" w:name="_Toc9436599"/>
      <w:bookmarkStart w:id="8" w:name="_Toc9437103"/>
      <w:bookmarkStart w:id="9" w:name="_Toc45526403"/>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否决投标条款</w:t>
      </w:r>
      <w:bookmarkEnd w:id="7"/>
      <w:bookmarkEnd w:id="8"/>
      <w:bookmarkEnd w:id="9"/>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有以下情形之一的，按无效标处理：</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）竞标报价超出最高限价的；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）竞标文件组成内容不齐的；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）竞标文件未按要求制作、装订、密封的；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）报价不完整或出现二个及以上报价的。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）竞选人不具备比选文件规定的资格要求的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）比选文件中的其他否决投标、无效投标条款</w:t>
      </w:r>
    </w:p>
    <w:p>
      <w:pPr>
        <w:pStyle w:val="6"/>
        <w:widowControl/>
        <w:kinsoku w:val="0"/>
        <w:autoSpaceDE w:val="0"/>
        <w:autoSpaceDN w:val="0"/>
        <w:spacing w:line="579" w:lineRule="exact"/>
        <w:ind w:left="1598" w:leftChars="304" w:hanging="960" w:hangingChars="300"/>
        <w:rPr>
          <w:rFonts w:ascii="宋体" w:hAnsi="宋体" w:eastAsia="方正仿宋_GBK" w:cs="方正仿宋_GBK"/>
          <w:sz w:val="32"/>
          <w:szCs w:val="32"/>
        </w:rPr>
      </w:pPr>
      <w:r>
        <w:rPr>
          <w:rFonts w:hint="eastAsia" w:ascii="宋体" w:hAnsi="宋体" w:eastAsia="方正仿宋_GBK" w:cs="方正仿宋_GBK"/>
          <w:sz w:val="32"/>
          <w:szCs w:val="32"/>
        </w:rPr>
        <w:t>注：1</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超过规定时间送达或未按要求密封的投标文件不予受理。</w:t>
      </w:r>
    </w:p>
    <w:p>
      <w:pPr>
        <w:pStyle w:val="6"/>
        <w:widowControl/>
        <w:kinsoku w:val="0"/>
        <w:autoSpaceDE w:val="0"/>
        <w:autoSpaceDN w:val="0"/>
        <w:spacing w:line="579" w:lineRule="exact"/>
        <w:ind w:firstLine="1280" w:firstLineChars="400"/>
        <w:rPr>
          <w:rFonts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投标文件一经收取不予退还。</w:t>
      </w:r>
    </w:p>
    <w:p>
      <w:pPr>
        <w:pStyle w:val="6"/>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7.</w:t>
      </w:r>
      <w:r>
        <w:rPr>
          <w:rFonts w:hint="eastAsia" w:ascii="宋体" w:hAnsi="宋体" w:eastAsia="方正仿宋_GBK" w:cs="方正仿宋_GBK"/>
          <w:sz w:val="32"/>
          <w:szCs w:val="32"/>
        </w:rPr>
        <w:t>评分标准</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综合评分表：</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24"/>
        <w:gridCol w:w="4135"/>
        <w:gridCol w:w="94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86" w:type="dxa"/>
            <w:gridSpan w:val="5"/>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r>
              <w:rPr>
                <w:rFonts w:hint="eastAsia" w:ascii="宋体" w:hAnsi="宋体" w:eastAsia="方正仿宋_GBK" w:cs="方正仿宋_GBK"/>
                <w:kern w:val="0"/>
                <w:sz w:val="32"/>
                <w:szCs w:val="32"/>
              </w:rPr>
              <w:t>投标项目：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86"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评分项目</w:t>
            </w:r>
          </w:p>
        </w:tc>
        <w:tc>
          <w:tcPr>
            <w:tcW w:w="102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分值</w:t>
            </w: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r>
              <w:rPr>
                <w:rFonts w:hint="eastAsia" w:ascii="宋体" w:hAnsi="宋体" w:eastAsia="方正仿宋_GBK" w:cs="方正仿宋_GBK"/>
                <w:kern w:val="0"/>
                <w:sz w:val="32"/>
                <w:szCs w:val="32"/>
              </w:rPr>
              <w:t xml:space="preserve">评标要点及说明 </w:t>
            </w:r>
          </w:p>
        </w:tc>
        <w:tc>
          <w:tcPr>
            <w:tcW w:w="950"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打分</w:t>
            </w:r>
          </w:p>
        </w:tc>
        <w:tc>
          <w:tcPr>
            <w:tcW w:w="987"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r>
              <w:rPr>
                <w:rFonts w:hint="eastAsia" w:ascii="宋体" w:hAnsi="宋体" w:eastAsia="方正仿宋_GBK" w:cs="方正仿宋_GBK"/>
                <w:kern w:val="0"/>
                <w:sz w:val="32"/>
                <w:szCs w:val="32"/>
              </w:rPr>
              <w:t>产品质量、技术支持及服务</w:t>
            </w:r>
          </w:p>
        </w:tc>
        <w:tc>
          <w:tcPr>
            <w:tcW w:w="1025"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p>
          <w:p>
            <w:pPr>
              <w:pStyle w:val="6"/>
              <w:widowControl/>
              <w:kinsoku w:val="0"/>
              <w:autoSpaceDE w:val="0"/>
              <w:autoSpaceDN w:val="0"/>
              <w:spacing w:line="579" w:lineRule="exact"/>
              <w:rPr>
                <w:rFonts w:ascii="宋体" w:hAnsi="宋体" w:eastAsia="方正仿宋_GBK" w:cs="方正仿宋_GBK"/>
                <w:kern w:val="0"/>
                <w:sz w:val="32"/>
                <w:szCs w:val="32"/>
              </w:rPr>
            </w:pPr>
            <w:r>
              <w:rPr>
                <w:rFonts w:ascii="宋体" w:hAnsi="宋体" w:eastAsia="方正仿宋_GBK" w:cs="方正仿宋_GBK"/>
                <w:kern w:val="0"/>
                <w:sz w:val="32"/>
                <w:szCs w:val="32"/>
              </w:rPr>
              <w:t>1</w:t>
            </w:r>
            <w:r>
              <w:rPr>
                <w:rFonts w:hint="eastAsia" w:ascii="宋体" w:hAnsi="宋体" w:eastAsia="方正仿宋_GBK" w:cs="方正仿宋_GBK"/>
                <w:kern w:val="0"/>
                <w:sz w:val="32"/>
                <w:szCs w:val="32"/>
              </w:rPr>
              <w:t>5</w:t>
            </w: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技术标准、加工工艺（</w:t>
            </w:r>
            <w:r>
              <w:rPr>
                <w:rFonts w:ascii="宋体" w:hAnsi="宋体" w:eastAsia="方正仿宋_GBK" w:cs="方正仿宋_GBK"/>
                <w:kern w:val="0"/>
                <w:sz w:val="32"/>
                <w:szCs w:val="32"/>
              </w:rPr>
              <w:t>5</w:t>
            </w:r>
            <w:r>
              <w:rPr>
                <w:rFonts w:hint="eastAsia" w:ascii="宋体" w:hAnsi="宋体" w:eastAsia="方正仿宋_GBK" w:cs="方正仿宋_GBK"/>
                <w:kern w:val="0"/>
                <w:sz w:val="32"/>
                <w:szCs w:val="32"/>
              </w:rPr>
              <w:t>）</w:t>
            </w:r>
          </w:p>
        </w:tc>
        <w:tc>
          <w:tcPr>
            <w:tcW w:w="950"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c>
          <w:tcPr>
            <w:tcW w:w="987"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原材料的质量保障（5）</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产品售后服务支持（</w:t>
            </w:r>
            <w:r>
              <w:rPr>
                <w:rFonts w:ascii="宋体" w:hAnsi="宋体" w:eastAsia="方正仿宋_GBK" w:cs="方正仿宋_GBK"/>
                <w:kern w:val="0"/>
                <w:sz w:val="32"/>
                <w:szCs w:val="32"/>
              </w:rPr>
              <w:t>5</w:t>
            </w:r>
            <w:r>
              <w:rPr>
                <w:rFonts w:hint="eastAsia" w:ascii="宋体" w:hAnsi="宋体" w:eastAsia="方正仿宋_GBK" w:cs="方正仿宋_GBK"/>
                <w:kern w:val="0"/>
                <w:sz w:val="32"/>
                <w:szCs w:val="32"/>
              </w:rPr>
              <w:t>）</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公司经营情况及业绩</w:t>
            </w:r>
          </w:p>
        </w:tc>
        <w:tc>
          <w:tcPr>
            <w:tcW w:w="1025"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p>
          <w:p>
            <w:pPr>
              <w:pStyle w:val="6"/>
              <w:widowControl/>
              <w:kinsoku w:val="0"/>
              <w:autoSpaceDE w:val="0"/>
              <w:autoSpaceDN w:val="0"/>
              <w:spacing w:line="579" w:lineRule="exact"/>
              <w:rPr>
                <w:rFonts w:ascii="宋体" w:hAnsi="宋体" w:eastAsia="方正仿宋_GBK" w:cs="方正仿宋_GBK"/>
                <w:kern w:val="0"/>
                <w:sz w:val="32"/>
                <w:szCs w:val="32"/>
              </w:rPr>
            </w:pPr>
            <w:r>
              <w:rPr>
                <w:rFonts w:ascii="宋体" w:hAnsi="宋体" w:eastAsia="方正仿宋_GBK" w:cs="方正仿宋_GBK"/>
                <w:kern w:val="0"/>
                <w:sz w:val="32"/>
                <w:szCs w:val="32"/>
              </w:rPr>
              <w:t>1</w:t>
            </w:r>
            <w:r>
              <w:rPr>
                <w:rFonts w:hint="eastAsia" w:ascii="宋体" w:hAnsi="宋体" w:eastAsia="方正仿宋_GBK" w:cs="方正仿宋_GBK"/>
                <w:kern w:val="0"/>
                <w:sz w:val="32"/>
                <w:szCs w:val="32"/>
              </w:rPr>
              <w:t>5</w:t>
            </w: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r>
              <w:rPr>
                <w:rFonts w:hint="eastAsia" w:ascii="宋体" w:hAnsi="宋体" w:eastAsia="方正仿宋_GBK" w:cs="方正仿宋_GBK"/>
                <w:kern w:val="0"/>
                <w:sz w:val="32"/>
                <w:szCs w:val="32"/>
              </w:rPr>
              <w:t>公司经营情况（3）</w:t>
            </w:r>
          </w:p>
        </w:tc>
        <w:tc>
          <w:tcPr>
            <w:tcW w:w="950"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c>
          <w:tcPr>
            <w:tcW w:w="987"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r>
              <w:rPr>
                <w:rFonts w:hint="eastAsia" w:ascii="宋体" w:hAnsi="宋体" w:eastAsia="方正仿宋_GBK" w:cs="方正仿宋_GBK"/>
                <w:kern w:val="0"/>
                <w:sz w:val="32"/>
                <w:szCs w:val="32"/>
              </w:rPr>
              <w:t>公司业绩（</w:t>
            </w:r>
            <w:r>
              <w:rPr>
                <w:rFonts w:ascii="宋体" w:hAnsi="宋体" w:eastAsia="方正仿宋_GBK" w:cs="方正仿宋_GBK"/>
                <w:kern w:val="0"/>
                <w:sz w:val="32"/>
                <w:szCs w:val="32"/>
              </w:rPr>
              <w:t>1</w:t>
            </w:r>
            <w:r>
              <w:rPr>
                <w:rFonts w:hint="eastAsia" w:ascii="宋体" w:hAnsi="宋体" w:eastAsia="方正仿宋_GBK" w:cs="方正仿宋_GBK"/>
                <w:kern w:val="0"/>
                <w:sz w:val="32"/>
                <w:szCs w:val="32"/>
              </w:rPr>
              <w:t>0）</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公司诚信、合同履行（2）</w:t>
            </w: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方正仿宋_GBK" w:cs="方正仿宋_GBK"/>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786"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投标价格</w:t>
            </w:r>
          </w:p>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c>
          <w:tcPr>
            <w:tcW w:w="102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ascii="宋体" w:hAnsi="宋体" w:eastAsia="方正仿宋_GBK" w:cs="方正仿宋_GBK"/>
                <w:kern w:val="0"/>
                <w:sz w:val="32"/>
                <w:szCs w:val="32"/>
              </w:rPr>
              <w:t>70</w:t>
            </w:r>
          </w:p>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c>
          <w:tcPr>
            <w:tcW w:w="4138"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rPr>
                <w:rFonts w:ascii="宋体" w:hAnsi="宋体" w:eastAsia="方正仿宋_GBK" w:cs="方正仿宋_GBK"/>
                <w:kern w:val="0"/>
                <w:sz w:val="32"/>
                <w:szCs w:val="32"/>
              </w:rPr>
            </w:pPr>
            <w:r>
              <w:rPr>
                <w:rFonts w:hint="eastAsia" w:ascii="宋体" w:hAnsi="宋体" w:eastAsia="方正仿宋_GBK" w:cs="方正仿宋_GBK"/>
                <w:kern w:val="0"/>
                <w:sz w:val="32"/>
                <w:szCs w:val="32"/>
              </w:rPr>
              <w:t>产品价格竞争性（</w:t>
            </w:r>
            <w:r>
              <w:rPr>
                <w:rFonts w:ascii="宋体" w:hAnsi="宋体" w:eastAsia="方正仿宋_GBK" w:cs="方正仿宋_GBK"/>
                <w:kern w:val="0"/>
                <w:sz w:val="32"/>
                <w:szCs w:val="32"/>
              </w:rPr>
              <w:t>7</w:t>
            </w:r>
            <w:r>
              <w:rPr>
                <w:rFonts w:hint="eastAsia" w:ascii="宋体" w:hAnsi="宋体" w:eastAsia="方正仿宋_GBK" w:cs="方正仿宋_GBK"/>
                <w:kern w:val="0"/>
                <w:sz w:val="32"/>
                <w:szCs w:val="32"/>
              </w:rPr>
              <w:t>0）</w:t>
            </w:r>
          </w:p>
        </w:tc>
        <w:tc>
          <w:tcPr>
            <w:tcW w:w="950"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c>
          <w:tcPr>
            <w:tcW w:w="987"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579" w:lineRule="exact"/>
              <w:ind w:firstLine="640" w:firstLineChars="200"/>
              <w:rPr>
                <w:rFonts w:ascii="宋体" w:hAnsi="宋体"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gridSpan w:val="5"/>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总分值：100分</w:t>
            </w:r>
          </w:p>
        </w:tc>
      </w:tr>
    </w:tbl>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评分标准：</w:t>
      </w:r>
    </w:p>
    <w:tbl>
      <w:tblPr>
        <w:tblStyle w:val="8"/>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862"/>
        <w:gridCol w:w="337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评分因素</w:t>
            </w:r>
          </w:p>
        </w:tc>
        <w:tc>
          <w:tcPr>
            <w:tcW w:w="862"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总分</w:t>
            </w: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评分项目</w:t>
            </w:r>
          </w:p>
        </w:tc>
        <w:tc>
          <w:tcPr>
            <w:tcW w:w="3450"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99"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产品质量、技术支持及服务</w:t>
            </w:r>
          </w:p>
        </w:tc>
        <w:tc>
          <w:tcPr>
            <w:tcW w:w="862"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5</w:t>
            </w: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技术标准、加要工艺(</w:t>
            </w:r>
            <w:r>
              <w:rPr>
                <w:rFonts w:ascii="宋体" w:hAnsi="宋体" w:eastAsia="宋体" w:cs="宋体"/>
                <w:kern w:val="0"/>
                <w:sz w:val="28"/>
                <w:szCs w:val="28"/>
              </w:rPr>
              <w:t>5</w:t>
            </w:r>
            <w:r>
              <w:rPr>
                <w:rFonts w:hint="eastAsia" w:ascii="宋体" w:hAnsi="宋体" w:eastAsia="宋体" w:cs="宋体"/>
                <w:kern w:val="0"/>
                <w:sz w:val="28"/>
                <w:szCs w:val="28"/>
              </w:rPr>
              <w:t>）</w:t>
            </w:r>
          </w:p>
        </w:tc>
        <w:tc>
          <w:tcPr>
            <w:tcW w:w="3450" w:type="dxa"/>
            <w:vMerge w:val="restart"/>
            <w:tcBorders>
              <w:top w:val="single" w:color="auto" w:sz="4" w:space="0"/>
              <w:left w:val="single" w:color="auto" w:sz="4" w:space="0"/>
              <w:bottom w:val="single" w:color="auto" w:sz="4" w:space="0"/>
              <w:right w:val="single" w:color="auto" w:sz="4" w:space="0"/>
            </w:tcBorders>
          </w:tcPr>
          <w:p>
            <w:pPr>
              <w:pStyle w:val="6"/>
              <w:widowControl/>
              <w:numPr>
                <w:ilvl w:val="0"/>
                <w:numId w:val="2"/>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提供技术参数优越国家一线品牌的证明0-</w:t>
            </w:r>
            <w:r>
              <w:rPr>
                <w:rFonts w:ascii="宋体" w:hAnsi="宋体" w:eastAsia="宋体" w:cs="宋体"/>
                <w:kern w:val="0"/>
                <w:sz w:val="28"/>
                <w:szCs w:val="28"/>
              </w:rPr>
              <w:t>5</w:t>
            </w:r>
            <w:r>
              <w:rPr>
                <w:rFonts w:hint="eastAsia" w:ascii="宋体" w:hAnsi="宋体" w:eastAsia="宋体" w:cs="宋体"/>
                <w:kern w:val="0"/>
                <w:sz w:val="28"/>
                <w:szCs w:val="28"/>
              </w:rPr>
              <w:t>分。</w:t>
            </w:r>
          </w:p>
          <w:p>
            <w:pPr>
              <w:pStyle w:val="6"/>
              <w:widowControl/>
              <w:numPr>
                <w:ilvl w:val="0"/>
                <w:numId w:val="2"/>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达到国内一线品牌标准得分0-5分。</w:t>
            </w:r>
          </w:p>
          <w:p>
            <w:pPr>
              <w:pStyle w:val="6"/>
              <w:widowControl/>
              <w:numPr>
                <w:ilvl w:val="0"/>
                <w:numId w:val="2"/>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有完善的售后服务保障体系（有针对本项目的售后服务承诺、施工方案完整、售后服务能力证明材料齐全、能提供快捷上门服务和应急处理能力）得0-</w:t>
            </w:r>
            <w:r>
              <w:rPr>
                <w:rFonts w:ascii="宋体" w:hAnsi="宋体" w:eastAsia="宋体" w:cs="宋体"/>
                <w:kern w:val="0"/>
                <w:sz w:val="28"/>
                <w:szCs w:val="28"/>
              </w:rPr>
              <w:t>5</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原材料的质量保障（5）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产品售后服务支持（5）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99"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公司经营情况及业绩</w:t>
            </w:r>
          </w:p>
        </w:tc>
        <w:tc>
          <w:tcPr>
            <w:tcW w:w="862" w:type="dxa"/>
            <w:vMerge w:val="restart"/>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5</w:t>
            </w: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公司经营情况（3）</w:t>
            </w:r>
          </w:p>
        </w:tc>
        <w:tc>
          <w:tcPr>
            <w:tcW w:w="3450" w:type="dxa"/>
            <w:vMerge w:val="restart"/>
            <w:tcBorders>
              <w:top w:val="single" w:color="auto" w:sz="4" w:space="0"/>
              <w:left w:val="single" w:color="auto" w:sz="4" w:space="0"/>
              <w:bottom w:val="single" w:color="auto" w:sz="4" w:space="0"/>
              <w:right w:val="single" w:color="auto" w:sz="4" w:space="0"/>
            </w:tcBorders>
          </w:tcPr>
          <w:p>
            <w:pPr>
              <w:pStyle w:val="6"/>
              <w:widowControl/>
              <w:numPr>
                <w:ilvl w:val="0"/>
                <w:numId w:val="3"/>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企业经营状况，有盈利，无欠税漏税提供一份得到1分，最高得分不超过3分。</w:t>
            </w:r>
          </w:p>
          <w:p>
            <w:pPr>
              <w:pStyle w:val="6"/>
              <w:widowControl/>
              <w:numPr>
                <w:ilvl w:val="0"/>
                <w:numId w:val="3"/>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近2年业绩证明金额在100万以上的，提供一份得5分，以此类推，最高得分不超过10分。</w:t>
            </w:r>
          </w:p>
          <w:p>
            <w:pPr>
              <w:pStyle w:val="6"/>
              <w:widowControl/>
              <w:numPr>
                <w:ilvl w:val="0"/>
                <w:numId w:val="3"/>
              </w:numPr>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提供商业信誉、银行信誉、服务信誉一份得一分，最高得分不超过2分。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kern w:val="0"/>
                <w:sz w:val="28"/>
                <w:szCs w:val="28"/>
              </w:rPr>
            </w:pPr>
            <w:r>
              <w:rPr>
                <w:rFonts w:hint="eastAsia" w:ascii="宋体" w:hAnsi="宋体" w:eastAsia="宋体" w:cs="宋体"/>
                <w:kern w:val="0"/>
                <w:sz w:val="28"/>
                <w:szCs w:val="28"/>
              </w:rPr>
              <w:t>公司业绩（10）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公司诚信、合同的履行</w:t>
            </w:r>
          </w:p>
          <w:p>
            <w:pPr>
              <w:pStyle w:val="6"/>
              <w:widowControl/>
              <w:kinsoku w:val="0"/>
              <w:autoSpaceDE w:val="0"/>
              <w:autoSpaceDN w:val="0"/>
              <w:spacing w:line="400" w:lineRule="exact"/>
              <w:rPr>
                <w:rFonts w:ascii="宋体" w:hAnsi="宋体"/>
                <w:kern w:val="0"/>
                <w:sz w:val="28"/>
                <w:szCs w:val="28"/>
              </w:rPr>
            </w:pPr>
            <w:r>
              <w:rPr>
                <w:rFonts w:hint="eastAsia" w:ascii="宋体" w:hAnsi="宋体" w:eastAsia="宋体" w:cs="宋体"/>
                <w:kern w:val="0"/>
                <w:sz w:val="28"/>
                <w:szCs w:val="28"/>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99"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p>
          <w:p>
            <w:pPr>
              <w:pStyle w:val="6"/>
              <w:widowControl/>
              <w:kinsoku w:val="0"/>
              <w:autoSpaceDE w:val="0"/>
              <w:autoSpaceDN w:val="0"/>
              <w:spacing w:line="400" w:lineRule="exact"/>
              <w:rPr>
                <w:rFonts w:ascii="宋体" w:hAnsi="宋体" w:eastAsia="宋体" w:cs="宋体"/>
                <w:kern w:val="0"/>
                <w:sz w:val="28"/>
                <w:szCs w:val="28"/>
              </w:rPr>
            </w:pPr>
            <w:r>
              <w:rPr>
                <w:rFonts w:hint="eastAsia" w:ascii="宋体" w:hAnsi="宋体" w:eastAsia="宋体" w:cs="宋体"/>
                <w:kern w:val="0"/>
                <w:sz w:val="28"/>
                <w:szCs w:val="28"/>
              </w:rPr>
              <w:t>投标价格</w:t>
            </w:r>
          </w:p>
          <w:p>
            <w:pPr>
              <w:pStyle w:val="6"/>
              <w:widowControl/>
              <w:kinsoku w:val="0"/>
              <w:autoSpaceDE w:val="0"/>
              <w:autoSpaceDN w:val="0"/>
              <w:spacing w:line="400" w:lineRule="exact"/>
              <w:rPr>
                <w:rFonts w:ascii="宋体" w:hAnsi="宋体" w:eastAsia="宋体" w:cs="宋体"/>
                <w:kern w:val="0"/>
                <w:sz w:val="28"/>
                <w:szCs w:val="28"/>
              </w:rPr>
            </w:pPr>
          </w:p>
        </w:tc>
        <w:tc>
          <w:tcPr>
            <w:tcW w:w="862"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p>
          <w:p>
            <w:pPr>
              <w:pStyle w:val="6"/>
              <w:widowControl/>
              <w:kinsoku w:val="0"/>
              <w:autoSpaceDE w:val="0"/>
              <w:autoSpaceDN w:val="0"/>
              <w:spacing w:line="400" w:lineRule="exact"/>
              <w:jc w:val="center"/>
              <w:rPr>
                <w:rFonts w:ascii="宋体" w:hAnsi="宋体" w:eastAsia="宋体" w:cs="宋体"/>
                <w:kern w:val="0"/>
                <w:sz w:val="28"/>
                <w:szCs w:val="28"/>
              </w:rPr>
            </w:pPr>
            <w:r>
              <w:rPr>
                <w:rFonts w:ascii="宋体" w:hAnsi="宋体" w:eastAsia="宋体" w:cs="宋体"/>
                <w:kern w:val="0"/>
                <w:sz w:val="28"/>
                <w:szCs w:val="28"/>
              </w:rPr>
              <w:t>7</w:t>
            </w:r>
            <w:r>
              <w:rPr>
                <w:rFonts w:hint="eastAsia" w:ascii="宋体" w:hAnsi="宋体" w:eastAsia="宋体" w:cs="宋体"/>
                <w:kern w:val="0"/>
                <w:sz w:val="28"/>
                <w:szCs w:val="28"/>
              </w:rPr>
              <w:t>0</w:t>
            </w:r>
          </w:p>
        </w:tc>
        <w:tc>
          <w:tcPr>
            <w:tcW w:w="3375" w:type="dxa"/>
            <w:tcBorders>
              <w:top w:val="single" w:color="auto" w:sz="4" w:space="0"/>
              <w:left w:val="single" w:color="auto" w:sz="4" w:space="0"/>
              <w:bottom w:val="single" w:color="auto" w:sz="4" w:space="0"/>
              <w:right w:val="single" w:color="auto" w:sz="4" w:space="0"/>
            </w:tcBorders>
          </w:tcPr>
          <w:p>
            <w:pPr>
              <w:pStyle w:val="6"/>
              <w:widowControl/>
              <w:kinsoku w:val="0"/>
              <w:autoSpaceDE w:val="0"/>
              <w:autoSpaceDN w:val="0"/>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产品价格竞争性（70）</w:t>
            </w:r>
          </w:p>
        </w:tc>
        <w:tc>
          <w:tcPr>
            <w:tcW w:w="3450"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kern w:val="0"/>
                <w:sz w:val="28"/>
                <w:szCs w:val="28"/>
              </w:rPr>
            </w:pPr>
            <w:r>
              <w:rPr>
                <w:rFonts w:hint="eastAsia" w:ascii="宋体" w:hAnsi="宋体" w:eastAsia="宋体" w:cs="宋体"/>
                <w:kern w:val="0"/>
                <w:sz w:val="28"/>
                <w:szCs w:val="28"/>
              </w:rPr>
              <w:t>所有通过初步评审合格的投标人（比选人设有最高限价的，则投标总报价高于最高限价的除外）的投标总报价中去掉六分之一（不能整除的按小数点前整数取整，不足六家报价则不去掉）的最低价和相同家数的最高价后的算术平均值作为投标总报价的评标基准价。</w:t>
            </w:r>
          </w:p>
          <w:p>
            <w:pPr>
              <w:snapToGrid w:val="0"/>
              <w:rPr>
                <w:rFonts w:ascii="宋体" w:hAnsi="宋体" w:eastAsia="宋体" w:cs="宋体"/>
                <w:kern w:val="0"/>
                <w:sz w:val="28"/>
                <w:szCs w:val="28"/>
              </w:rPr>
            </w:pPr>
            <w:r>
              <w:rPr>
                <w:rFonts w:hint="eastAsia" w:ascii="宋体" w:hAnsi="宋体" w:eastAsia="宋体" w:cs="宋体"/>
                <w:kern w:val="0"/>
                <w:sz w:val="28"/>
                <w:szCs w:val="28"/>
              </w:rPr>
              <w:t>以上计算取小数点后两位，第三位四舍五入。</w:t>
            </w:r>
          </w:p>
          <w:p>
            <w:pPr>
              <w:snapToGrid w:val="0"/>
              <w:rPr>
                <w:rFonts w:ascii="宋体" w:hAnsi="宋体" w:eastAsia="宋体" w:cs="宋体"/>
                <w:kern w:val="0"/>
                <w:sz w:val="28"/>
                <w:szCs w:val="28"/>
              </w:rPr>
            </w:pPr>
            <w:r>
              <w:rPr>
                <w:rFonts w:hint="eastAsia" w:ascii="宋体" w:hAnsi="宋体" w:eastAsia="宋体" w:cs="宋体"/>
                <w:kern w:val="0"/>
                <w:sz w:val="28"/>
                <w:szCs w:val="28"/>
              </w:rPr>
              <w:t>通过初步评审的有效投标文件的投标总报价等于评标基准价的得满分70分。在此基础上，投标总报价与评标基准价相比，每增加1%扣1分；每减少1%扣0.5 分，扣完为止。</w:t>
            </w:r>
          </w:p>
          <w:p>
            <w:pPr>
              <w:snapToGrid w:val="0"/>
              <w:rPr>
                <w:rFonts w:ascii="宋体" w:hAnsi="宋体" w:eastAsia="宋体" w:cs="宋体"/>
                <w:kern w:val="0"/>
                <w:sz w:val="28"/>
                <w:szCs w:val="28"/>
              </w:rPr>
            </w:pPr>
            <w:r>
              <w:rPr>
                <w:rFonts w:hint="eastAsia" w:ascii="宋体" w:hAnsi="宋体" w:eastAsia="宋体" w:cs="宋体"/>
                <w:kern w:val="0"/>
                <w:sz w:val="28"/>
                <w:szCs w:val="28"/>
              </w:rPr>
              <w:t>以上计算取小数点后两位，第三位四舍五入。</w:t>
            </w:r>
          </w:p>
        </w:tc>
      </w:tr>
    </w:tbl>
    <w:p>
      <w:pPr>
        <w:pStyle w:val="6"/>
        <w:widowControl/>
        <w:kinsoku w:val="0"/>
        <w:autoSpaceDE w:val="0"/>
        <w:autoSpaceDN w:val="0"/>
        <w:spacing w:line="579"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、低价风险担保</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支付时间：中标通知书发出2个工作日内提交；</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退还方式：本比选工程交工验收合格并完善</w:t>
      </w:r>
      <w:r>
        <w:rPr>
          <w:rFonts w:hint="eastAsia" w:ascii="方正仿宋_GBK" w:hAnsi="方正仿宋_GBK" w:eastAsia="方正仿宋_GBK" w:cs="方正仿宋_GBK"/>
          <w:sz w:val="32"/>
          <w:szCs w:val="32"/>
        </w:rPr>
        <w:t>相关</w:t>
      </w:r>
      <w:r>
        <w:rPr>
          <w:rFonts w:hint="eastAsia" w:ascii="宋体" w:hAnsi="宋体" w:eastAsia="方正仿宋_GBK" w:cs="方正仿宋_GBK"/>
          <w:sz w:val="32"/>
          <w:szCs w:val="32"/>
        </w:rPr>
        <w:t>结算资料后退还，不计息。</w:t>
      </w:r>
    </w:p>
    <w:p>
      <w:pPr>
        <w:pStyle w:val="6"/>
        <w:widowControl/>
        <w:kinsoku w:val="0"/>
        <w:autoSpaceDE w:val="0"/>
        <w:autoSpaceDN w:val="0"/>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注：履约过程中，施工单位以中标价过低为由，提出不能履约或不能完全履约的，低价风险担保金则不予退还。</w:t>
      </w:r>
    </w:p>
    <w:p>
      <w:pPr>
        <w:pStyle w:val="6"/>
        <w:widowControl/>
        <w:kinsoku w:val="0"/>
        <w:autoSpaceDE w:val="0"/>
        <w:autoSpaceDN w:val="0"/>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八</w:t>
      </w:r>
      <w:r>
        <w:rPr>
          <w:rFonts w:hint="eastAsia" w:ascii="宋体" w:hAnsi="宋体" w:eastAsia="方正黑体_GBK" w:cs="方正黑体_GBK"/>
          <w:sz w:val="32"/>
          <w:szCs w:val="32"/>
        </w:rPr>
        <w:t>、签订合同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中标人应当自中标通知书发出之日起3日内与招标单位签订书面合同。合同生效条款由供需双方约定，法律、行政法规规定应当办理批准、登记等手续后生效的合同，依照其规定。</w:t>
      </w:r>
    </w:p>
    <w:p>
      <w:pPr>
        <w:widowControl/>
        <w:kinsoku w:val="0"/>
        <w:autoSpaceDE w:val="0"/>
        <w:autoSpaceDN w:val="0"/>
        <w:spacing w:line="579" w:lineRule="exact"/>
        <w:ind w:firstLine="56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九</w:t>
      </w:r>
      <w:r>
        <w:rPr>
          <w:rFonts w:hint="eastAsia" w:ascii="宋体" w:hAnsi="宋体" w:eastAsia="方正黑体_GBK" w:cs="方正黑体_GBK"/>
          <w:sz w:val="32"/>
          <w:szCs w:val="32"/>
        </w:rPr>
        <w:t>、联系方式</w:t>
      </w:r>
    </w:p>
    <w:p>
      <w:pPr>
        <w:widowControl/>
        <w:kinsoku w:val="0"/>
        <w:autoSpaceDE w:val="0"/>
        <w:autoSpaceDN w:val="0"/>
        <w:spacing w:line="579" w:lineRule="exact"/>
        <w:ind w:firstLine="560"/>
        <w:rPr>
          <w:rFonts w:ascii="宋体" w:hAnsi="宋体" w:eastAsia="方正仿宋_GBK" w:cs="方正仿宋_GBK"/>
          <w:sz w:val="32"/>
          <w:szCs w:val="32"/>
        </w:rPr>
      </w:pPr>
      <w:r>
        <w:rPr>
          <w:rFonts w:hint="eastAsia" w:ascii="宋体" w:hAnsi="宋体" w:eastAsia="方正仿宋_GBK" w:cs="方正仿宋_GBK"/>
          <w:sz w:val="32"/>
          <w:szCs w:val="32"/>
        </w:rPr>
        <w:t>比选人：重庆市江津区水力发电有限公司</w:t>
      </w:r>
    </w:p>
    <w:p>
      <w:pPr>
        <w:widowControl/>
        <w:kinsoku w:val="0"/>
        <w:autoSpaceDE w:val="0"/>
        <w:autoSpaceDN w:val="0"/>
        <w:spacing w:line="579" w:lineRule="exact"/>
        <w:ind w:firstLine="560"/>
        <w:rPr>
          <w:rFonts w:ascii="宋体" w:hAnsi="宋体" w:eastAsia="方正仿宋_GBK" w:cs="方正仿宋_GBK"/>
          <w:sz w:val="32"/>
          <w:szCs w:val="32"/>
        </w:rPr>
      </w:pPr>
      <w:r>
        <w:rPr>
          <w:rFonts w:hint="eastAsia" w:ascii="宋体" w:hAnsi="宋体" w:eastAsia="方正仿宋_GBK" w:cs="方正仿宋_GBK"/>
          <w:sz w:val="32"/>
          <w:szCs w:val="32"/>
        </w:rPr>
        <w:t>联系人：徐豪</w:t>
      </w:r>
      <w:bookmarkStart w:id="10" w:name="_GoBack"/>
      <w:bookmarkEnd w:id="10"/>
    </w:p>
    <w:p>
      <w:pPr>
        <w:widowControl/>
        <w:kinsoku w:val="0"/>
        <w:autoSpaceDE w:val="0"/>
        <w:autoSpaceDN w:val="0"/>
        <w:spacing w:line="579" w:lineRule="exact"/>
        <w:ind w:firstLine="560"/>
        <w:rPr>
          <w:rFonts w:hint="eastAsia" w:ascii="宋体" w:hAnsi="宋体" w:eastAsia="方正仿宋_GBK" w:cs="方正仿宋_GBK"/>
          <w:sz w:val="32"/>
          <w:szCs w:val="32"/>
        </w:rPr>
      </w:pPr>
      <w:r>
        <w:rPr>
          <w:rFonts w:hint="eastAsia" w:ascii="宋体" w:hAnsi="宋体" w:eastAsia="方正仿宋_GBK" w:cs="方正仿宋_GBK"/>
          <w:sz w:val="32"/>
          <w:szCs w:val="32"/>
        </w:rPr>
        <w:t>电  话：023-85568834</w:t>
      </w:r>
    </w:p>
    <w:p>
      <w:pPr>
        <w:pStyle w:val="2"/>
        <w:rPr>
          <w:rFonts w:hint="eastAsia" w:ascii="宋体" w:hAnsi="宋体" w:eastAsia="方正仿宋_GBK" w:cs="方正仿宋_GBK"/>
          <w:sz w:val="32"/>
          <w:szCs w:val="32"/>
        </w:rPr>
      </w:pPr>
    </w:p>
    <w:p>
      <w:pPr>
        <w:rPr>
          <w:rFonts w:hint="eastAsia" w:ascii="宋体" w:hAnsi="宋体" w:eastAsia="方正仿宋_GBK" w:cs="方正仿宋_GBK"/>
          <w:sz w:val="32"/>
          <w:szCs w:val="32"/>
        </w:rPr>
      </w:pPr>
    </w:p>
    <w:p>
      <w:pPr>
        <w:pStyle w:val="2"/>
        <w:rPr>
          <w:rFonts w:hint="eastAsia" w:ascii="宋体" w:hAnsi="宋体" w:eastAsia="方正仿宋_GBK" w:cs="方正仿宋_GBK"/>
          <w:sz w:val="32"/>
          <w:szCs w:val="32"/>
        </w:rPr>
      </w:pPr>
    </w:p>
    <w:p>
      <w:pPr>
        <w:rPr>
          <w:rFonts w:hint="eastAsia" w:ascii="宋体" w:hAnsi="宋体" w:eastAsia="方正仿宋_GBK" w:cs="方正仿宋_GBK"/>
          <w:sz w:val="32"/>
          <w:szCs w:val="32"/>
        </w:rPr>
      </w:pPr>
    </w:p>
    <w:p>
      <w:pPr>
        <w:pStyle w:val="2"/>
        <w:rPr>
          <w:rFonts w:hint="eastAsia" w:ascii="宋体" w:hAnsi="宋体" w:eastAsia="方正仿宋_GBK" w:cs="方正仿宋_GBK"/>
          <w:sz w:val="32"/>
          <w:szCs w:val="32"/>
        </w:rPr>
      </w:pPr>
    </w:p>
    <w:p>
      <w:pPr>
        <w:rPr>
          <w:rFonts w:hint="eastAsia" w:ascii="宋体" w:hAnsi="宋体" w:eastAsia="方正仿宋_GBK" w:cs="方正仿宋_GBK"/>
          <w:sz w:val="32"/>
          <w:szCs w:val="32"/>
        </w:rPr>
      </w:pPr>
    </w:p>
    <w:p>
      <w:pPr>
        <w:pStyle w:val="2"/>
        <w:rPr>
          <w:rFonts w:hint="eastAsia" w:ascii="宋体" w:hAnsi="宋体" w:eastAsia="方正仿宋_GBK" w:cs="方正仿宋_GBK"/>
          <w:sz w:val="32"/>
          <w:szCs w:val="32"/>
        </w:rPr>
      </w:pPr>
    </w:p>
    <w:p>
      <w:pPr>
        <w:rPr>
          <w:rFonts w:hint="eastAsia" w:ascii="宋体" w:hAnsi="宋体" w:eastAsia="方正仿宋_GBK" w:cs="方正仿宋_GBK"/>
          <w:sz w:val="32"/>
          <w:szCs w:val="32"/>
        </w:rPr>
      </w:pPr>
    </w:p>
    <w:p>
      <w:pPr>
        <w:pStyle w:val="2"/>
        <w:rPr>
          <w:rFonts w:hint="eastAsia" w:ascii="宋体" w:hAnsi="宋体" w:eastAsia="方正仿宋_GBK" w:cs="方正仿宋_GBK"/>
          <w:sz w:val="32"/>
          <w:szCs w:val="32"/>
        </w:rPr>
      </w:pPr>
    </w:p>
    <w:p>
      <w:pPr>
        <w:pStyle w:val="2"/>
      </w:pPr>
    </w:p>
    <w:p>
      <w:pPr>
        <w:widowControl/>
        <w:shd w:val="clear" w:color="auto" w:fill="FFFFFF"/>
        <w:kinsoku w:val="0"/>
        <w:autoSpaceDE w:val="0"/>
        <w:autoSpaceDN w:val="0"/>
        <w:spacing w:line="579" w:lineRule="exact"/>
        <w:ind w:firstLine="640"/>
        <w:jc w:val="left"/>
        <w:rPr>
          <w:rFonts w:ascii="宋体" w:hAnsi="宋体"/>
          <w:sz w:val="32"/>
          <w:szCs w:val="32"/>
        </w:rPr>
      </w:pPr>
      <w:r>
        <w:rPr>
          <w:rFonts w:hint="eastAsia" w:ascii="宋体" w:hAnsi="宋体"/>
          <w:sz w:val="32"/>
          <w:szCs w:val="32"/>
        </w:rPr>
        <w:t xml:space="preserve"> </w:t>
      </w:r>
    </w:p>
    <w:p>
      <w:pPr>
        <w:pStyle w:val="14"/>
        <w:kinsoku w:val="0"/>
        <w:autoSpaceDE w:val="0"/>
        <w:autoSpaceDN w:val="0"/>
        <w:spacing w:before="0" w:beforeAutospacing="0" w:after="0" w:afterAutospacing="0" w:line="579" w:lineRule="exact"/>
        <w:rPr>
          <w:sz w:val="32"/>
          <w:szCs w:val="32"/>
        </w:rPr>
      </w:pPr>
      <w:r>
        <w:rPr>
          <w:rFonts w:hint="eastAsia"/>
          <w:sz w:val="32"/>
          <w:szCs w:val="32"/>
        </w:rPr>
        <w:t xml:space="preserve"> </w:t>
      </w:r>
    </w:p>
    <w:p>
      <w:pPr>
        <w:pStyle w:val="10"/>
        <w:kinsoku w:val="0"/>
        <w:autoSpaceDE w:val="0"/>
        <w:autoSpaceDN w:val="0"/>
        <w:spacing w:line="579" w:lineRule="exact"/>
        <w:rPr>
          <w:rFonts w:ascii="宋体" w:hAnsi="宋体" w:eastAsia="方正小标宋_GBK" w:cs="方正小标宋_GBK"/>
          <w:b/>
          <w:bCs/>
          <w:sz w:val="32"/>
          <w:szCs w:val="32"/>
        </w:rPr>
      </w:pPr>
      <w:r>
        <w:rPr>
          <w:rFonts w:hint="eastAsia" w:ascii="宋体" w:hAnsi="宋体"/>
          <w:sz w:val="32"/>
          <w:szCs w:val="32"/>
        </w:rPr>
        <w:t xml:space="preserve">         </w:t>
      </w: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（项目名称）</w:t>
      </w:r>
    </w:p>
    <w:p>
      <w:pPr>
        <w:pStyle w:val="6"/>
        <w:widowControl/>
        <w:kinsoku w:val="0"/>
        <w:autoSpaceDE w:val="0"/>
        <w:autoSpaceDN w:val="0"/>
        <w:spacing w:line="579" w:lineRule="exact"/>
        <w:jc w:val="center"/>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 xml:space="preserve">投 标 文 件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ind w:firstLine="960" w:firstLineChars="300"/>
        <w:rPr>
          <w:rFonts w:ascii="宋体" w:hAnsi="宋体" w:eastAsia="方正小标宋_GBK" w:cs="方正小标宋_GBK"/>
          <w:sz w:val="32"/>
          <w:szCs w:val="32"/>
        </w:rPr>
      </w:pPr>
      <w:r>
        <w:rPr>
          <w:rFonts w:hint="eastAsia" w:ascii="宋体" w:hAnsi="宋体" w:eastAsia="方正小标宋_GBK" w:cs="方正小标宋_GBK"/>
          <w:sz w:val="32"/>
          <w:szCs w:val="32"/>
        </w:rPr>
        <w:t>投标人：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（盖单）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法定代表人或其委托代理人：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（签字或盖章）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年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月</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日 </w:t>
      </w:r>
    </w:p>
    <w:p>
      <w:pPr>
        <w:pStyle w:val="6"/>
        <w:widowControl/>
        <w:kinsoku w:val="0"/>
        <w:autoSpaceDE w:val="0"/>
        <w:autoSpaceDN w:val="0"/>
        <w:spacing w:line="579" w:lineRule="exact"/>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目 录</w:t>
      </w:r>
    </w:p>
    <w:p>
      <w:pPr>
        <w:pStyle w:val="6"/>
        <w:widowControl/>
        <w:kinsoku w:val="0"/>
        <w:autoSpaceDE w:val="0"/>
        <w:autoSpaceDN w:val="0"/>
        <w:spacing w:line="579" w:lineRule="exact"/>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三、营业执照、销售资质复印件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四、技术参数证明</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五、企业资金状况、盈利无欠漏税证明</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六、业绩证明</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七、售后保障承诺</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八、投标资料真实性承诺书（格式自拟）</w:t>
      </w:r>
    </w:p>
    <w:p>
      <w:pPr>
        <w:pStyle w:val="6"/>
        <w:widowControl/>
        <w:kinsoku w:val="0"/>
        <w:autoSpaceDE w:val="0"/>
        <w:autoSpaceDN w:val="0"/>
        <w:spacing w:line="579" w:lineRule="exact"/>
        <w:ind w:right="-80"/>
        <w:jc w:val="left"/>
        <w:rPr>
          <w:rFonts w:ascii="宋体" w:hAnsi="宋体" w:eastAsia="方正仿宋_GBK" w:cs="方正仿宋_GBK"/>
          <w:sz w:val="32"/>
          <w:szCs w:val="32"/>
        </w:rPr>
      </w:pPr>
    </w:p>
    <w:p>
      <w:pPr>
        <w:pStyle w:val="6"/>
        <w:widowControl/>
        <w:kinsoku w:val="0"/>
        <w:autoSpaceDE w:val="0"/>
        <w:autoSpaceDN w:val="0"/>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一、投标函</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 xml:space="preserve"> （项目名称） 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作为总报价。该项目负责人为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，按要求完成该项目的所有服务工作，达到招标项目的质量要求。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电 话：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传 真：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6"/>
        <w:widowControl/>
        <w:kinsoku w:val="0"/>
        <w:wordWrap w:val="0"/>
        <w:autoSpaceDE w:val="0"/>
        <w:autoSpaceDN w:val="0"/>
        <w:spacing w:line="579" w:lineRule="exact"/>
        <w:ind w:firstLine="435"/>
        <w:jc w:val="right"/>
        <w:rPr>
          <w:rFonts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p>
    <w:p>
      <w:pPr>
        <w:pStyle w:val="6"/>
        <w:widowControl/>
        <w:kinsoku w:val="0"/>
        <w:autoSpaceDE w:val="0"/>
        <w:autoSpaceDN w:val="0"/>
        <w:spacing w:line="579" w:lineRule="exact"/>
        <w:rPr>
          <w:rFonts w:ascii="宋体" w:hAnsi="宋体" w:eastAsia="方正仿宋_GBK" w:cs="方正仿宋_GBK"/>
          <w:b/>
          <w:bCs/>
          <w:sz w:val="32"/>
          <w:szCs w:val="32"/>
        </w:rPr>
      </w:pPr>
      <w:r>
        <w:rPr>
          <w:rFonts w:hint="eastAsia" w:ascii="宋体" w:hAnsi="宋体" w:eastAsia="方正仿宋_GBK" w:cs="方正仿宋_GBK"/>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sz w:val="32"/>
          <w:szCs w:val="32"/>
        </w:rPr>
        <w:t>、法定代表人身份证明及授权委托书</w:t>
      </w:r>
    </w:p>
    <w:p>
      <w:pPr>
        <w:pStyle w:val="6"/>
        <w:widowControl/>
        <w:kinsoku w:val="0"/>
        <w:autoSpaceDE w:val="0"/>
        <w:autoSpaceDN w:val="0"/>
        <w:spacing w:line="579" w:lineRule="exact"/>
        <w:ind w:left="720"/>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643"/>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法定代表人身份证明书 </w:t>
      </w:r>
    </w:p>
    <w:p>
      <w:pPr>
        <w:pStyle w:val="6"/>
        <w:widowControl/>
        <w:kinsoku w:val="0"/>
        <w:autoSpaceDE w:val="0"/>
        <w:autoSpaceDN w:val="0"/>
        <w:spacing w:line="579" w:lineRule="exact"/>
        <w:ind w:firstLine="570"/>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致重庆市江津区水力发电有限公司：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授权委托书</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致重庆江津区水力发电有限公司：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在撤消授权的书面通知以前，本授权书一直有效。被授权人在授权书有效期内签署的所有文件不因授权的撤消而失效。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三、营业执照、资质证书复印件</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rPr>
          <w:rFonts w:ascii="宋体" w:hAnsi="宋体" w:eastAsia="方正仿宋_GBK" w:cs="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B4550"/>
    <w:multiLevelType w:val="multilevel"/>
    <w:tmpl w:val="224B4550"/>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4F3A35C"/>
    <w:multiLevelType w:val="singleLevel"/>
    <w:tmpl w:val="34F3A35C"/>
    <w:lvl w:ilvl="0" w:tentative="0">
      <w:start w:val="1"/>
      <w:numFmt w:val="decimal"/>
      <w:suff w:val="nothing"/>
      <w:lvlText w:val="%1、"/>
      <w:lvlJc w:val="left"/>
      <w:pPr>
        <w:ind w:left="0" w:firstLine="0"/>
      </w:pPr>
    </w:lvl>
  </w:abstractNum>
  <w:abstractNum w:abstractNumId="2">
    <w:nsid w:val="709ECC0B"/>
    <w:multiLevelType w:val="singleLevel"/>
    <w:tmpl w:val="709ECC0B"/>
    <w:lvl w:ilvl="0" w:tentative="0">
      <w:start w:val="1"/>
      <w:numFmt w:val="decimal"/>
      <w:suff w:val="nothing"/>
      <w:lvlText w:val="%1、"/>
      <w:lvlJc w:val="left"/>
      <w:pPr>
        <w:ind w:left="0" w:firstLine="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zQwZTNmY2ZhMWQ2NWRkZWQ3OGQ0NzJmMDg5Y2IifQ=="/>
  </w:docVars>
  <w:rsids>
    <w:rsidRoot w:val="00BB3DBA"/>
    <w:rsid w:val="00036B42"/>
    <w:rsid w:val="000B31CC"/>
    <w:rsid w:val="0013196E"/>
    <w:rsid w:val="0013401C"/>
    <w:rsid w:val="00235353"/>
    <w:rsid w:val="003842E0"/>
    <w:rsid w:val="005721E3"/>
    <w:rsid w:val="006905DB"/>
    <w:rsid w:val="006D43E1"/>
    <w:rsid w:val="00785F47"/>
    <w:rsid w:val="007868ED"/>
    <w:rsid w:val="007F6538"/>
    <w:rsid w:val="00830D66"/>
    <w:rsid w:val="008A1BED"/>
    <w:rsid w:val="008D4B89"/>
    <w:rsid w:val="008E5182"/>
    <w:rsid w:val="00A0574B"/>
    <w:rsid w:val="00A47E2B"/>
    <w:rsid w:val="00AD0105"/>
    <w:rsid w:val="00AF27FA"/>
    <w:rsid w:val="00BB3DBA"/>
    <w:rsid w:val="00CF50A7"/>
    <w:rsid w:val="00E3550E"/>
    <w:rsid w:val="00E40280"/>
    <w:rsid w:val="00E45201"/>
    <w:rsid w:val="00F676F0"/>
    <w:rsid w:val="08446144"/>
    <w:rsid w:val="32E1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szCs w:val="24"/>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basedOn w:val="1"/>
    <w:semiHidden/>
    <w:qFormat/>
    <w:uiPriority w:val="99"/>
    <w:pPr>
      <w:widowControl/>
      <w:spacing w:line="300" w:lineRule="auto"/>
      <w:jc w:val="left"/>
    </w:pPr>
    <w:rPr>
      <w:rFonts w:ascii="Arial" w:hAnsi="Arial" w:eastAsia="宋体"/>
      <w:kern w:val="0"/>
    </w:rPr>
  </w:style>
  <w:style w:type="paragraph" w:customStyle="1" w:styleId="11">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9"/>
    <w:qFormat/>
    <w:uiPriority w:val="0"/>
    <w:rPr>
      <w:rFonts w:hint="default" w:ascii="Times New Roman" w:hAnsi="Times New Roman" w:cs="Times New Roman"/>
    </w:rPr>
  </w:style>
  <w:style w:type="character" w:customStyle="1" w:styleId="16">
    <w:name w:val="16"/>
    <w:basedOn w:val="9"/>
    <w:qFormat/>
    <w:uiPriority w:val="0"/>
    <w:rPr>
      <w:rFonts w:hint="default" w:ascii="Times New Roman" w:hAnsi="Times New Roman" w:cs="Times New Roman"/>
    </w:rPr>
  </w:style>
  <w:style w:type="character" w:customStyle="1" w:styleId="17">
    <w:name w:val="17"/>
    <w:basedOn w:val="9"/>
    <w:qFormat/>
    <w:uiPriority w:val="0"/>
    <w:rPr>
      <w:rFonts w:hint="default" w:ascii="Times New Roman" w:hAnsi="Times New Roman" w:cs="Times New Roman"/>
    </w:rPr>
  </w:style>
  <w:style w:type="character" w:customStyle="1" w:styleId="18">
    <w:name w:val="标题 3 字符"/>
    <w:basedOn w:val="9"/>
    <w:link w:val="2"/>
    <w:semiHidden/>
    <w:qFormat/>
    <w:uiPriority w:val="9"/>
    <w:rPr>
      <w:rFonts w:ascii="等线" w:hAnsi="等线" w:eastAsia="等线" w:cs="Times New Roman"/>
      <w:b/>
      <w:bCs/>
      <w:sz w:val="32"/>
      <w:szCs w:val="32"/>
    </w:rPr>
  </w:style>
  <w:style w:type="table" w:customStyle="1" w:styleId="19">
    <w:name w:val="网格型1"/>
    <w:basedOn w:val="7"/>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2 字符"/>
    <w:basedOn w:val="9"/>
    <w:link w:val="3"/>
    <w:qFormat/>
    <w:uiPriority w:val="9"/>
    <w:rPr>
      <w:rFonts w:asciiTheme="majorHAnsi" w:hAnsiTheme="majorHAnsi" w:eastAsiaTheme="majorEastAsia" w:cstheme="majorBidi"/>
      <w:b/>
      <w:bCs/>
      <w:sz w:val="32"/>
      <w:szCs w:val="32"/>
    </w:rPr>
  </w:style>
  <w:style w:type="character" w:customStyle="1" w:styleId="21">
    <w:name w:val="页眉 字符"/>
    <w:basedOn w:val="9"/>
    <w:link w:val="5"/>
    <w:qFormat/>
    <w:uiPriority w:val="99"/>
    <w:rPr>
      <w:rFonts w:ascii="等线" w:hAnsi="等线" w:eastAsia="等线" w:cs="Times New Roman"/>
      <w:sz w:val="18"/>
      <w:szCs w:val="18"/>
    </w:rPr>
  </w:style>
  <w:style w:type="character" w:customStyle="1" w:styleId="22">
    <w:name w:val="页脚 字符"/>
    <w:basedOn w:val="9"/>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712</Words>
  <Characters>4061</Characters>
  <Lines>33</Lines>
  <Paragraphs>9</Paragraphs>
  <TotalTime>10</TotalTime>
  <ScaleCrop>false</ScaleCrop>
  <LinksUpToDate>false</LinksUpToDate>
  <CharactersWithSpaces>4764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2023-10-19T01:13:00Z</dcterms:created>
  <dc:creator>ASUS</dc:creator>
  <cp:lastModifiedBy>Lee</cp:lastModifiedBy>
  <dcterms:modified xsi:type="dcterms:W3CDTF">2023-10-20T02:25:15Z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