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kinsoku/>
        <w:wordWrap/>
        <w:overflowPunct/>
        <w:topLinePunct w:val="0"/>
        <w:autoSpaceDE/>
        <w:autoSpaceDN/>
        <w:bidi w:val="0"/>
        <w:adjustRightInd w:val="0"/>
        <w:spacing w:before="156" w:after="156" w:line="4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2024年度污水处理厂</w:t>
      </w:r>
      <w:bookmarkStart w:id="109" w:name="_GoBack"/>
      <w:bookmarkEnd w:id="109"/>
      <w:r>
        <w:rPr>
          <w:rFonts w:hint="eastAsia" w:ascii="方正小标宋_GBK" w:hAnsi="方正小标宋_GBK" w:eastAsia="方正小标宋_GBK" w:cs="方正小标宋_GBK"/>
          <w:b w:val="0"/>
          <w:bCs/>
          <w:sz w:val="44"/>
          <w:szCs w:val="44"/>
          <w:lang w:val="en-US" w:eastAsia="zh-CN"/>
        </w:rPr>
        <w:t>站污泥内转运输单位询价采购</w:t>
      </w:r>
    </w:p>
    <w:p>
      <w:pPr>
        <w:pStyle w:val="21"/>
        <w:keepNext w:val="0"/>
        <w:keepLines w:val="0"/>
        <w:pageBreakBefore w:val="0"/>
        <w:kinsoku/>
        <w:wordWrap/>
        <w:overflowPunct/>
        <w:topLinePunct w:val="0"/>
        <w:autoSpaceDE/>
        <w:autoSpaceDN/>
        <w:bidi w:val="0"/>
        <w:adjustRightInd w:val="0"/>
        <w:spacing w:before="156" w:after="156" w:line="400" w:lineRule="exact"/>
        <w:jc w:val="both"/>
        <w:textAlignment w:val="auto"/>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sz w:val="24"/>
          <w:szCs w:val="24"/>
        </w:rPr>
        <w:t>各潜在投标人</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按照《政府采购法》和《茂川公司采购管理办法（修订）》等相关要求，本着公开、公平、公正的原则，对</w:t>
      </w:r>
      <w:r>
        <w:rPr>
          <w:rFonts w:hint="eastAsia" w:asciiTheme="minorEastAsia" w:hAnsiTheme="minorEastAsia" w:eastAsiaTheme="minorEastAsia" w:cstheme="minorEastAsia"/>
          <w:i w:val="0"/>
          <w:iCs w:val="0"/>
          <w:caps w:val="0"/>
          <w:color w:val="333333"/>
          <w:spacing w:val="0"/>
          <w:kern w:val="0"/>
          <w:sz w:val="24"/>
          <w:szCs w:val="24"/>
          <w:u w:val="single"/>
          <w:shd w:val="clear" w:fill="FFFFFF"/>
          <w:lang w:val="en-US" w:eastAsia="zh-CN" w:bidi="ar"/>
        </w:rPr>
        <w:t>采购2024年度污水处理厂站污泥内转运输单位</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进行询价采购，请合格的投标人按下列要求填报：</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一、项目基本情况</w:t>
      </w:r>
    </w:p>
    <w:tbl>
      <w:tblPr>
        <w:tblStyle w:val="15"/>
        <w:tblpPr w:leftFromText="180" w:rightFromText="180" w:vertAnchor="text" w:horzAnchor="page" w:tblpX="1562" w:tblpY="395"/>
        <w:tblOverlap w:val="never"/>
        <w:tblW w:w="89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34"/>
        <w:gridCol w:w="1770"/>
        <w:gridCol w:w="1130"/>
        <w:gridCol w:w="24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4" w:hRule="atLeast"/>
        </w:trPr>
        <w:tc>
          <w:tcPr>
            <w:tcW w:w="363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lang w:val="en-US" w:eastAsia="zh-CN" w:bidi="ar"/>
              </w:rPr>
              <w:t>包号及名称</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lang w:val="en-US" w:eastAsia="zh-CN" w:bidi="ar"/>
              </w:rPr>
              <w:t>最高限价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lang w:val="en-US" w:eastAsia="zh-CN" w:bidi="ar"/>
              </w:rPr>
              <w:t>（万元）</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lang w:val="en-US" w:eastAsia="zh-CN" w:bidi="ar"/>
              </w:rPr>
              <w:t>中标人数量（名）</w:t>
            </w:r>
          </w:p>
        </w:tc>
        <w:tc>
          <w:tcPr>
            <w:tcW w:w="242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lang w:val="en-US" w:eastAsia="zh-CN" w:bidi="ar"/>
              </w:rPr>
              <w:t>采购标的对应的中小企业划分标准所属行业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31" w:hRule="atLeast"/>
        </w:trPr>
        <w:tc>
          <w:tcPr>
            <w:tcW w:w="363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1"/>
                <w:szCs w:val="21"/>
                <w:highlight w:val="none"/>
                <w:lang w:val="en-US" w:eastAsia="zh-CN" w:bidi="ar"/>
              </w:rPr>
              <w:t>采购2024年度污水处理厂站污泥内转运输单位</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640元/车</w:t>
            </w:r>
          </w:p>
        </w:tc>
        <w:tc>
          <w:tcPr>
            <w:tcW w:w="113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bidi="ar"/>
              </w:rPr>
              <w:t>1</w:t>
            </w:r>
          </w:p>
        </w:tc>
        <w:tc>
          <w:tcPr>
            <w:tcW w:w="242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bidi="ar"/>
              </w:rPr>
              <w:t>交通运输业</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采购方式：询价采购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合同履行期限：中标人应在采购合同签订后，按采购人通知运输。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本项目是否接受联合体：否</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二、投标人资格要求</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（一）具有独立法人资格，取得了合格有效的营业执照;</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（二）有依法缴纳税收；</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（三）单价不高于市场平均水平。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i w:val="0"/>
          <w:iCs w:val="0"/>
          <w:caps w:val="0"/>
          <w:color w:val="212529"/>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三、投标、开标有关说明</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pacing w:val="0"/>
          <w:kern w:val="0"/>
          <w:sz w:val="24"/>
          <w:szCs w:val="24"/>
          <w:shd w:val="clear" w:color="auto" w:fill="FFFFFF"/>
          <w:vertAlign w:val="baseline"/>
          <w:lang w:val="en-US" w:eastAsia="zh-CN" w:bidi="ar-SA"/>
        </w:rPr>
      </w:pPr>
      <w:r>
        <w:rPr>
          <w:rFonts w:hint="eastAsia" w:asciiTheme="minorEastAsia" w:hAnsiTheme="minorEastAsia" w:eastAsiaTheme="minorEastAsia" w:cstheme="minorEastAsia"/>
          <w:color w:val="auto"/>
          <w:spacing w:val="0"/>
          <w:kern w:val="0"/>
          <w:sz w:val="24"/>
          <w:szCs w:val="24"/>
          <w:shd w:val="clear" w:color="auto" w:fill="FFFFFF"/>
          <w:vertAlign w:val="baseline"/>
          <w:lang w:val="en-US" w:eastAsia="zh-CN" w:bidi="ar-SA"/>
        </w:rPr>
        <w:t>（一）</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凡有意参加投标的投标人，请投标人自行在重庆市江津区华信资产经营（集团）有限公司网站（http://www.cqjjhxjt.com/）上免费下载本项目询价文件以及图纸、补遗文件等开标前公布的所有项目资料，无论投标人领取或下载与否，均视为已知晓所有招标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bookmarkStart w:id="0" w:name="_Toc106030875"/>
      <w:bookmarkStart w:id="1" w:name="_Toc373860294"/>
      <w:bookmarkStart w:id="2" w:name="_Toc76462321"/>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（二）询价采购文件公告期限：2024 年 8 月20日—— 2024年8月22日。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（三）投标人须满足以下要件，其响应文件才被接受：按时递交了响应文件。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（四）递交响应文件地点：重庆茂川环保科技开发有限公司。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（五）递交标书开始时间：2024 年 8月 23日9时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（六）投标截止时间：2024年 8 月 23 日10时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（七）开标时间：2024年 8月 23日10时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（八）开标地点：重庆茂川环保科技开发有限公司会议室。</w:t>
      </w:r>
    </w:p>
    <w:bookmarkEnd w:id="0"/>
    <w:bookmarkEnd w:id="1"/>
    <w:bookmarkEnd w:id="2"/>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bookmarkStart w:id="3" w:name="_Toc480466700"/>
      <w:bookmarkStart w:id="4" w:name="_Toc76462323"/>
      <w:bookmarkStart w:id="5" w:name="_Toc106030877"/>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四、投标有关规定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（一）单位负责人为同一人或者存在直接控股、管理关系的不同投标人，不得参加同一合同项（分包）下的政府采购活动。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（二）为采购项目提供整体设计、规范编制或者项目管理、监理、检测等服务的投标人，不得再参加该采购项目的其他采购活动。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（三）本项目若有补遗文件一律在重庆市江津区华信资产经营（集团）有限公司网站（http://www.cqjjhxjt.com/）上发布，请各投标人注意下载；无论投标人下载与否，均视同投标人已知晓本项目补遗文件的内容。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（四）超过投标截止时间递交的投标文件，恕不接收。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（五）本项目不接受联合体参与投标。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六）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bookmarkEnd w:id="3"/>
    <w:bookmarkEnd w:id="4"/>
    <w:bookmarkEnd w:id="5"/>
    <w:p>
      <w:pPr>
        <w:keepNext w:val="0"/>
        <w:keepLines w:val="0"/>
        <w:pageBreakBefore w:val="0"/>
        <w:widowControl/>
        <w:suppressLineNumbers w:val="0"/>
        <w:kinsoku/>
        <w:wordWrap/>
        <w:overflowPunct/>
        <w:topLinePunct w:val="0"/>
        <w:autoSpaceDE/>
        <w:autoSpaceDN/>
        <w:bidi w:val="0"/>
        <w:spacing w:line="40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kern w:val="0"/>
          <w:sz w:val="24"/>
          <w:szCs w:val="24"/>
          <w:shd w:val="clear" w:color="auto" w:fill="FFFFFF"/>
          <w:vertAlign w:val="baseline"/>
          <w:lang w:val="en-US" w:eastAsia="zh-CN" w:bidi="ar"/>
        </w:rPr>
        <w:t>五、询问、质疑和诉讼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（一）询问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采购人或者采购代理机构应当在3个工作日内对投标人依法提出的询问作出答复。投标人询问可以是口头或书面形式。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（二）质疑</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投标人认为采购文件、采购过程和中标结果使自己的权益受到伤害的，可向采购人或采购代理机构以书面形式提出质疑。</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提出质疑的应当是参与所质疑项目采购活动的投标人。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1.质疑时限、内容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1.1投标人对招标文件提出质疑的，应在依法获取招标文件之日或者招标文件公告期限届满之日起七个工作日内提出。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投标人对采购过程提出质疑的，应在各采购程序环节结束之日起七个工作日内提出。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1.3投标人对中标结果提出质疑的，应当在中标结果公告期限届满之日起七个工作日内提出。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1.4.2质疑项目的名称、项目编号以及采购执行编号；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1.4.3具体、明确的质疑事项和与质疑事项相关的请求；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1.4.4事实依据；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1.4.5必要的法律依据；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1.4.6提出质疑的日期；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1.4.7营业执照（或事业单位法人证书，或个体工商户营业执照或有效的自然人身份证明）复印件；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1.4.8法定代表人授权委托书原件、法定代表人身份证复印件和其授权代表的身份证复印件（供应商为自然人的提供自然人身份证复印件）；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1.5供应商为自然人的，质疑函应当由本人签字；供应商为法人或者其他组织的，质疑函应当由法定代表人、主要负责人，或者其授权代表签字或者盖章，并加盖公章。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2.质疑答复</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采购人、采购代理机构应当在收到投标人的书面质疑后七个工作日内作出答复，并以书面形式通知质疑投标人和其他有关投标人。</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3.质疑联系方式详见第一篇“联系方式”。</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（三）诉讼</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投标人对质疑答复不满意的，认为自己的权益受到损害的，可依法向人民法院提起诉讼。</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kern w:val="0"/>
          <w:sz w:val="24"/>
          <w:szCs w:val="24"/>
          <w:shd w:val="clear" w:color="auto" w:fill="FFFFFF"/>
          <w:vertAlign w:val="baseline"/>
          <w:lang w:val="en-US" w:eastAsia="zh-CN" w:bidi="ar"/>
        </w:rPr>
        <w:t>六</w:t>
      </w:r>
      <w:r>
        <w:rPr>
          <w:rFonts w:hint="eastAsia" w:asciiTheme="minorEastAsia" w:hAnsiTheme="minorEastAsia" w:eastAsiaTheme="minorEastAsia" w:cstheme="minorEastAsia"/>
          <w:sz w:val="24"/>
          <w:szCs w:val="24"/>
        </w:rPr>
        <w:t>、投标文件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投标人应当按照询价文件的要求编制投标文件，并对询价文件提出的要求和条件作出实质性响应。</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（一）投标文件组成</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第一部分：经济文件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第二部分：技术文件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第三部分 商务资格文件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（二）投标文件的装订、份数和签署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1.经济文件、技术文件、商务资格文件分别装订成册。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2.投标文件一份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电子文档一份（电子文档内容应与纸质文件一致，如不一致以纸质文件为准。推荐采用光盘或U盘为电子文档载体）。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投标文件正本逐页加盖投标人鲜章，投标文件中，规定格式的文件应当按要求签字和盖章。若投标人对投标文件的错处作必要修改，则应在修改处加盖投标人鲜章或由法定代表人或法定代表人授权代表签字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4.电报、电话、传真形式的投标文件概不接受。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5.如果未按上述规定进行装订、制作、签署的，投标文件无效。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（三）投标文件的密封、标记和递交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经济文件、技术文件、商务资格文件密封。在密封袋上注明项目名称、投标人名称。密封袋封口处密封并加盖投标人鲜章或授权代表签字。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超过规定时间送达或未按要求密封的投标文件不予受理。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投标文件一经收取不予退还。</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（四）修正错误</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若投标文件出现计算或表达上的错误，修正错误的原则如下：</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1.投标文件中开标一览表（报价表）内容与投标文件中相应内容不一致的，以开标一览表（报价表）为准；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2.大写金额和小写金额不一致的，以大写金额为准；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3.单价金额小数点或者百分比有明显错位的，以开标一览表的总价为准，并修改单价；</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、开标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（一）开标在询价确定的时间和地点公开进行。</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开标时，由投标人或者其推选的代表检查投标文件的密封情况；经确认无误后，由采购人当众拆封，宣布投标人名称、投标价格和《开标一览表》规定的需要宣布的其他内容。投标人不足三家的，不得开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）未宣读的投标价格和询价文件允许提供的备选投标方案等实质性内容等，评标时不予承认。</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）开标过程应由采购人指定专人负责记录，并存档备查。</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）投标人未参加开标的，视同认可开标结果。</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lang w:eastAsia="zh-CN"/>
        </w:rPr>
        <w:t>八</w:t>
      </w:r>
      <w:r>
        <w:rPr>
          <w:rFonts w:hint="eastAsia" w:asciiTheme="minorEastAsia" w:hAnsiTheme="minorEastAsia" w:eastAsiaTheme="minorEastAsia" w:cstheme="minorEastAsia"/>
          <w:sz w:val="24"/>
          <w:szCs w:val="24"/>
          <w:highlight w:val="none"/>
        </w:rPr>
        <w:t>、评标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（一）评标办法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最低评标价法确定成交供应商。最低评标价法是指投标文件满足询价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（二）评审程序</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资格审查</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询价小组按照询价文件的规定对投标人提交的资格文件进行资格审查。</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23"/>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宋体" w:hAnsi="宋体" w:cs="宋体"/>
                <w:b/>
                <w:kern w:val="0"/>
                <w:sz w:val="21"/>
                <w:szCs w:val="21"/>
                <w:highlight w:val="none"/>
              </w:rPr>
              <w:t>序号</w:t>
            </w:r>
          </w:p>
        </w:tc>
        <w:tc>
          <w:tcPr>
            <w:tcW w:w="3823" w:type="dxa"/>
            <w:noWrap w:val="0"/>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宋体" w:hAnsi="宋体" w:cs="宋体"/>
                <w:b/>
                <w:kern w:val="0"/>
                <w:sz w:val="21"/>
                <w:szCs w:val="21"/>
                <w:highlight w:val="none"/>
              </w:rPr>
              <w:t>检查因素</w:t>
            </w:r>
          </w:p>
        </w:tc>
        <w:tc>
          <w:tcPr>
            <w:tcW w:w="4497" w:type="dxa"/>
            <w:noWrap w:val="0"/>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宋体" w:hAnsi="宋体" w:cs="宋体"/>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18"/>
                <w:szCs w:val="18"/>
                <w:highlight w:val="none"/>
              </w:rPr>
              <w:t>（一）</w:t>
            </w:r>
          </w:p>
        </w:tc>
        <w:tc>
          <w:tcPr>
            <w:tcW w:w="3823" w:type="dxa"/>
            <w:noWrap w:val="0"/>
            <w:vAlign w:val="center"/>
          </w:tcPr>
          <w:p>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val="en-US" w:eastAsia="zh-CN"/>
              </w:rPr>
              <w:t>具有独立法人资格，取得了合规有效的营业资格</w:t>
            </w:r>
          </w:p>
        </w:tc>
        <w:tc>
          <w:tcPr>
            <w:tcW w:w="4497" w:type="dxa"/>
            <w:noWrap w:val="0"/>
            <w:vAlign w:val="center"/>
          </w:tcPr>
          <w:p>
            <w:pP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1.投标人法人营业执照（副本）或事业单位法人证书（副本）或个体工商户营业执照或有效的自然人身份证明或社会团体法人登记证书（提供复印件）。</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18"/>
                <w:szCs w:val="18"/>
                <w:highlight w:val="none"/>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18"/>
                <w:szCs w:val="18"/>
                <w:highlight w:val="none"/>
              </w:rPr>
              <w:t>（二）</w:t>
            </w:r>
          </w:p>
        </w:tc>
        <w:tc>
          <w:tcPr>
            <w:tcW w:w="3823" w:type="dxa"/>
            <w:noWrap w:val="0"/>
            <w:vAlign w:val="center"/>
          </w:tcPr>
          <w:p>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18"/>
                <w:szCs w:val="18"/>
                <w:highlight w:val="none"/>
                <w:lang w:val="en-US" w:eastAsia="zh-CN"/>
              </w:rPr>
              <w:t>有依法缴纳税收</w:t>
            </w:r>
          </w:p>
        </w:tc>
        <w:tc>
          <w:tcPr>
            <w:tcW w:w="4497" w:type="dxa"/>
            <w:noWrap w:val="0"/>
            <w:vAlign w:val="center"/>
          </w:tcPr>
          <w:p>
            <w:pPr>
              <w:rPr>
                <w:rFonts w:hint="default" w:asciiTheme="minorEastAsia" w:hAnsiTheme="minorEastAsia" w:eastAsiaTheme="minorEastAsia" w:cstheme="minorEastAsia"/>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lang w:val="en-US" w:eastAsia="zh-CN"/>
              </w:rPr>
              <w:t>三</w:t>
            </w:r>
            <w:r>
              <w:rPr>
                <w:rFonts w:hint="eastAsia" w:asciiTheme="minorEastAsia" w:hAnsiTheme="minorEastAsia" w:eastAsiaTheme="minorEastAsia" w:cstheme="minorEastAsia"/>
                <w:sz w:val="18"/>
                <w:szCs w:val="18"/>
                <w:highlight w:val="none"/>
                <w:lang w:eastAsia="zh-CN"/>
              </w:rPr>
              <w:t>）</w:t>
            </w:r>
          </w:p>
        </w:tc>
        <w:tc>
          <w:tcPr>
            <w:tcW w:w="3823" w:type="dxa"/>
            <w:noWrap w:val="0"/>
            <w:vAlign w:val="center"/>
          </w:tcPr>
          <w:p>
            <w:pP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单价不高于市场水平</w:t>
            </w:r>
          </w:p>
        </w:tc>
        <w:tc>
          <w:tcPr>
            <w:tcW w:w="4497" w:type="dxa"/>
            <w:noWrap w:val="0"/>
            <w:vAlign w:val="center"/>
          </w:tcPr>
          <w:p>
            <w:pP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结合最高限价判断</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符合性审查</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符合性审查资料表如下：</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3"/>
        <w:gridCol w:w="2133"/>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序号</w:t>
            </w:r>
          </w:p>
        </w:tc>
        <w:tc>
          <w:tcPr>
            <w:tcW w:w="3546" w:type="dxa"/>
            <w:gridSpan w:val="2"/>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评审因素</w:t>
            </w:r>
          </w:p>
        </w:tc>
        <w:tc>
          <w:tcPr>
            <w:tcW w:w="5067" w:type="dxa"/>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restart"/>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3" w:type="dxa"/>
            <w:vMerge w:val="restart"/>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有效性审查</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投标方案</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noWrap w:val="0"/>
            <w:vAlign w:val="center"/>
          </w:tcPr>
          <w:p>
            <w:pPr>
              <w:rPr>
                <w:rFonts w:hint="eastAsia" w:asciiTheme="minorEastAsia" w:hAnsiTheme="minorEastAsia" w:eastAsiaTheme="minorEastAsia" w:cstheme="minorEastAsia"/>
                <w:sz w:val="21"/>
                <w:szCs w:val="21"/>
              </w:rPr>
            </w:pPr>
          </w:p>
        </w:tc>
        <w:tc>
          <w:tcPr>
            <w:tcW w:w="1413" w:type="dxa"/>
            <w:vMerge w:val="continue"/>
            <w:noWrap w:val="0"/>
            <w:vAlign w:val="center"/>
          </w:tcPr>
          <w:p>
            <w:pPr>
              <w:rPr>
                <w:rFonts w:hint="eastAsia" w:asciiTheme="minorEastAsia" w:hAnsiTheme="minorEastAsia" w:eastAsiaTheme="minorEastAsia" w:cstheme="minorEastAsia"/>
                <w:sz w:val="21"/>
                <w:szCs w:val="21"/>
              </w:rPr>
            </w:pP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报价唯一</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只能在最高限价内报价，只能有一个有效报价，不得提交选择性报价。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完整性审查</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投标文件份数</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投标文件内容</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响应询价文件全部要求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投标文件内容</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响应询价文件全部要求</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通过资格审查和符合性审查的投标人进入价格评审。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确定中标候选人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（1）关于技术、商务偏离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1.1技术部分有一条及以上不能满足询价文件要求的，投标人将失去成为中标候选人的资格；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1.2商务部分有一条及以上不能满足询价文件要求的投标人将失去成为中标候选人的资格；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（2）中小微型企业证明材料详见第四篇投标文件格式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1.投标人为非联合体投标的，对其投标货物的制造商为小微型企业的给予10%的扣除，以扣除后的报价参与评审。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2.监狱企业、残疾人福利性单位视同小型、微型企业。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（3）推荐中标候选人名单。</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推荐投标文件满足询价文件全部实质性要求，投标报价进行政策性扣减，并依据扣减后的价格按照由低到高的顺序排名前三的投标人为中标候选人，其中排名第一的投标人为第一中标候选人。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评标结果按投标报价由低到高顺序排列，若出现两个及以上相同最低报价的，采购人以现场随机抽取方式决定中标候选人顺序。</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九</w:t>
      </w:r>
      <w:r>
        <w:rPr>
          <w:rFonts w:hint="eastAsia" w:asciiTheme="minorEastAsia" w:hAnsiTheme="minorEastAsia" w:eastAsiaTheme="minorEastAsia" w:cstheme="minorEastAsia"/>
          <w:b/>
          <w:bCs/>
          <w:kern w:val="0"/>
          <w:sz w:val="24"/>
          <w:szCs w:val="24"/>
        </w:rPr>
        <w:t>、无效投标条款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投标人或其投标文件出现下列情况之一者，应为无效投标：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投标报价超出采购最高限价的；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未按照询价文件的规定提交投标保证金的；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投标人未响应资格性检查和符合性检查要求的；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投标人组成联合体投标的；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投标文件含有采购人不能接受的附加条件的；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投标人串通投标的；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法律、法规和询价文件规定的其他无效情形。</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十、终止询价采购条款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出现下列情形之一的，采购人或者采购代理机构应当终止询价采购活动，发布项目终止公告并说明原因，重新开展采购活动：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在采购过程中符合竞争要求的投标人或者报价未超过采购预算的投标人不足3家的</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十一</w:t>
      </w:r>
      <w:r>
        <w:rPr>
          <w:rFonts w:hint="eastAsia" w:asciiTheme="minorEastAsia" w:hAnsiTheme="minorEastAsia" w:eastAsiaTheme="minorEastAsia" w:cstheme="minorEastAsia"/>
          <w:b/>
          <w:bCs/>
          <w:kern w:val="0"/>
          <w:sz w:val="24"/>
          <w:szCs w:val="24"/>
        </w:rPr>
        <w:t>、中标人变更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中标或者成交供应商拒绝与采购人签订合同的，第二中标候选人的报价与第一中标人报价差额在5%（5%含）以内，可顺延为中标人，以此类推到第三中标候选人。否则，将重新组织采购。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十二、中标结果公示和中标通知书的发放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rPr>
      </w:pPr>
      <w:r>
        <w:rPr>
          <w:rFonts w:hint="eastAsia" w:asciiTheme="minorEastAsia" w:hAnsiTheme="minorEastAsia" w:eastAsiaTheme="minorEastAsia" w:cstheme="minorEastAsia"/>
          <w:kern w:val="0"/>
          <w:sz w:val="24"/>
          <w:szCs w:val="24"/>
          <w:lang w:val="en-US" w:eastAsia="zh-CN"/>
        </w:rPr>
        <w:t>采购结果在重庆市江津区华信资产经营（集团）有限公司网站上进行公示，中标结果公告期限为1个工作日，公示期满无异议，发出中标通知书。</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w:t>
      </w:r>
      <w:r>
        <w:rPr>
          <w:rFonts w:hint="eastAsia" w:asciiTheme="minorEastAsia" w:hAnsiTheme="minorEastAsia" w:eastAsiaTheme="minorEastAsia" w:cstheme="minorEastAsia"/>
          <w:b/>
          <w:bCs/>
          <w:kern w:val="0"/>
          <w:sz w:val="24"/>
          <w:szCs w:val="24"/>
          <w:lang w:eastAsia="zh-CN"/>
        </w:rPr>
        <w:t>三</w:t>
      </w:r>
      <w:r>
        <w:rPr>
          <w:rFonts w:hint="eastAsia" w:asciiTheme="minorEastAsia" w:hAnsiTheme="minorEastAsia" w:eastAsiaTheme="minorEastAsia" w:cstheme="minorEastAsia"/>
          <w:b/>
          <w:bCs/>
          <w:kern w:val="0"/>
          <w:sz w:val="24"/>
          <w:szCs w:val="24"/>
        </w:rPr>
        <w:t>、投标人虚假投标、使用虚假材料、恶意方式质疑和不履约等行为的处理细则：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（一）若投标人的投标文件中资格文件缺少任何一项，投标人将承担投标无效的风险（采购单位将不再采取任何补救措施和通过任何方式寻求投标文件以外的任何文件使其无效投标变更为有效投标）。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（二）经查实，若投标人有提供虚假证明文件的行为，集中采购机构将向有关部门通报、报政府采购监督管理部门处理。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投标人认为成交结果使自己的合法权益受到损害的，应当在采购结果公告质疑期内，以书面形式向采购单位或集中采购机构提出质疑。行使质疑权时，必须坚持“谁主张谁举证”，遵守“实事求是”和“谨慎性”原则，承担使用虚假材料或恶意方式质疑的法律责任。</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 xml:space="preserve">十四、公告期限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十五、联系方式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采购人：重庆茂川环保科技开发有限公司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lang w:val="en-US" w:eastAsia="zh-CN"/>
        </w:rPr>
        <w:t>联系人：</w:t>
      </w:r>
      <w:r>
        <w:rPr>
          <w:rFonts w:hint="eastAsia" w:asciiTheme="minorEastAsia" w:hAnsiTheme="minorEastAsia" w:eastAsiaTheme="minorEastAsia" w:cstheme="minorEastAsia"/>
          <w:kern w:val="0"/>
          <w:sz w:val="24"/>
          <w:szCs w:val="24"/>
          <w:highlight w:val="none"/>
          <w:lang w:val="en-US" w:eastAsia="zh-CN"/>
        </w:rPr>
        <w:t>马老师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联系电话：023-47520168</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地址：重庆市江津区西门路171号</w:t>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20"/>
        <w:ind w:left="0" w:leftChars="0" w:firstLine="0" w:firstLineChars="0"/>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kern w:val="0"/>
          <w:sz w:val="44"/>
          <w:szCs w:val="44"/>
          <w:lang w:bidi="ar"/>
        </w:rPr>
        <w:t>第二篇、技术部分要求</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一、招标项目一览表</w:t>
      </w:r>
    </w:p>
    <w:tbl>
      <w:tblPr>
        <w:tblStyle w:val="15"/>
        <w:tblpPr w:leftFromText="180" w:rightFromText="180" w:vertAnchor="text" w:horzAnchor="page" w:tblpX="1562" w:tblpY="395"/>
        <w:tblOverlap w:val="never"/>
        <w:tblW w:w="99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391"/>
        <w:gridCol w:w="1293"/>
        <w:gridCol w:w="945"/>
        <w:gridCol w:w="1755"/>
        <w:gridCol w:w="1236"/>
        <w:gridCol w:w="23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27" w:hRule="atLeast"/>
        </w:trPr>
        <w:tc>
          <w:tcPr>
            <w:tcW w:w="23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包号及名称</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最高限价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（万元）</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每车运输量</w:t>
            </w: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服务时限</w:t>
            </w:r>
          </w:p>
        </w:tc>
        <w:tc>
          <w:tcPr>
            <w:tcW w:w="12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
              </w:rPr>
              <w:t>中标人数量（名）</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
              </w:rPr>
              <w:t>采购标的对应的中小企业划分标准所属行业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23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1"/>
                <w:szCs w:val="21"/>
                <w:highlight w:val="none"/>
                <w:lang w:val="en-US" w:eastAsia="zh-CN" w:bidi="ar"/>
              </w:rPr>
              <w:t>采购2024年度污水处理厂站污泥内转运输单位</w:t>
            </w:r>
          </w:p>
        </w:tc>
        <w:tc>
          <w:tcPr>
            <w:tcW w:w="129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640元/车</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8-10吨</w:t>
            </w: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1年</w:t>
            </w:r>
          </w:p>
        </w:tc>
        <w:tc>
          <w:tcPr>
            <w:tcW w:w="12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交通运输业</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二</w:t>
      </w:r>
      <w:bookmarkStart w:id="6" w:name="_Toc493506288"/>
      <w:r>
        <w:rPr>
          <w:rFonts w:hint="eastAsia" w:asciiTheme="minorEastAsia" w:hAnsiTheme="minorEastAsia" w:eastAsiaTheme="minorEastAsia" w:cstheme="minorEastAsia"/>
          <w:b/>
          <w:bCs/>
          <w:color w:val="auto"/>
          <w:kern w:val="0"/>
          <w:sz w:val="24"/>
          <w:szCs w:val="24"/>
          <w:lang w:val="en-US" w:eastAsia="zh-CN"/>
        </w:rPr>
        <w:t>、项目技术需求</w:t>
      </w:r>
      <w:bookmarkEnd w:id="6"/>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.运输量：投标人中标后，每车运输量不能</w:t>
      </w:r>
      <w:r>
        <w:rPr>
          <w:rFonts w:hint="eastAsia" w:asciiTheme="minorEastAsia" w:hAnsiTheme="minorEastAsia" w:eastAsiaTheme="minorEastAsia" w:cstheme="minorEastAsia"/>
          <w:color w:val="auto"/>
          <w:kern w:val="0"/>
          <w:sz w:val="24"/>
          <w:szCs w:val="24"/>
          <w:highlight w:val="none"/>
          <w:lang w:val="en-US" w:eastAsia="zh-CN"/>
        </w:rPr>
        <w:t>低于8-10吨。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投标人自行承担污泥装卸及往返途中的交通、环保、安全及其它所有责任。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运输污泥不分节假日、上下班、昼夜，投标人全天候待命，积极配合各类迎检和应急工作，不得拖延，必须在接到采购人运输指令后24小时内运出污泥。</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将采购人的污泥转运到指定地点，不得将污泥运输业务转让给任何第三方。遵守</w:t>
      </w:r>
      <w:r>
        <w:rPr>
          <w:rFonts w:hint="eastAsia" w:asciiTheme="minorEastAsia" w:hAnsiTheme="minorEastAsia" w:eastAsiaTheme="minorEastAsia" w:cstheme="minorEastAsia"/>
          <w:color w:val="auto"/>
          <w:kern w:val="0"/>
          <w:sz w:val="24"/>
          <w:szCs w:val="24"/>
          <w:lang w:eastAsia="zh-CN"/>
        </w:rPr>
        <w:t>污泥转运污水处理厂</w:t>
      </w:r>
      <w:r>
        <w:rPr>
          <w:rFonts w:hint="eastAsia" w:asciiTheme="minorEastAsia" w:hAnsiTheme="minorEastAsia" w:eastAsiaTheme="minorEastAsia" w:cstheme="minorEastAsia"/>
          <w:color w:val="auto"/>
          <w:kern w:val="0"/>
          <w:sz w:val="24"/>
          <w:szCs w:val="24"/>
        </w:rPr>
        <w:t>和污泥接收</w:t>
      </w:r>
      <w:r>
        <w:rPr>
          <w:rFonts w:hint="eastAsia" w:asciiTheme="minorEastAsia" w:hAnsiTheme="minorEastAsia" w:eastAsiaTheme="minorEastAsia" w:cstheme="minorEastAsia"/>
          <w:color w:val="auto"/>
          <w:kern w:val="0"/>
          <w:sz w:val="24"/>
          <w:szCs w:val="24"/>
          <w:lang w:eastAsia="zh-CN"/>
        </w:rPr>
        <w:t>厂区</w:t>
      </w:r>
      <w:r>
        <w:rPr>
          <w:rFonts w:hint="eastAsia" w:asciiTheme="minorEastAsia" w:hAnsiTheme="minorEastAsia" w:eastAsiaTheme="minorEastAsia" w:cstheme="minorEastAsia"/>
          <w:color w:val="auto"/>
          <w:kern w:val="0"/>
          <w:sz w:val="24"/>
          <w:szCs w:val="24"/>
        </w:rPr>
        <w:t>的卫生、安全及操作程序和相关管理规定，安全文明作业。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中标人应加强对污泥运输车辆的维护、维修和检测，确保车辆符合国家规定的技术标准，满足履行本合同的需要。中标人须保证运输车辆完好，油料充足，按照采购人要求，设备、车辆、操作人员能及时到位，运输车辆定期维修保养，不得“带病”作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在运输途中，不得影响行人、车辆正常通行，不得违反交通法律法规。若因此给采购人及第三方造成财产损失、生命损失的，由中标人承担一切经济和法律责任。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污泥运输地点发生变化时，中标人必须无条件服从，不得以任何理由拒载、要求提高运输价格。</w:t>
      </w:r>
    </w:p>
    <w:p>
      <w:pPr>
        <w:keepNext w:val="0"/>
        <w:keepLines w:val="0"/>
        <w:pageBreakBefore w:val="0"/>
        <w:widowControl w:val="0"/>
        <w:kinsoku/>
        <w:wordWrap/>
        <w:overflowPunct/>
        <w:topLinePunct w:val="0"/>
        <w:autoSpaceDE/>
        <w:autoSpaceDN/>
        <w:bidi w:val="0"/>
        <w:adjustRightInd/>
        <w:snapToGrid w:val="0"/>
        <w:spacing w:line="400" w:lineRule="exact"/>
        <w:ind w:left="239" w:leftChars="114" w:firstLine="240" w:firstLineChars="10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rPr>
        <w:t>投标人</w:t>
      </w:r>
      <w:r>
        <w:rPr>
          <w:rFonts w:hint="eastAsia" w:asciiTheme="minorEastAsia" w:hAnsiTheme="minorEastAsia" w:eastAsiaTheme="minorEastAsia" w:cstheme="minorEastAsia"/>
          <w:color w:val="auto"/>
          <w:kern w:val="0"/>
          <w:sz w:val="24"/>
          <w:szCs w:val="24"/>
          <w:lang w:eastAsia="zh-CN"/>
        </w:rPr>
        <w:t>有</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台自卸式运输车辆（</w:t>
      </w:r>
      <w:r>
        <w:rPr>
          <w:rFonts w:hint="eastAsia" w:asciiTheme="minorEastAsia" w:hAnsiTheme="minorEastAsia" w:eastAsiaTheme="minorEastAsia" w:cstheme="minorEastAsia"/>
          <w:color w:val="auto"/>
          <w:kern w:val="0"/>
          <w:sz w:val="24"/>
          <w:szCs w:val="24"/>
          <w:lang w:eastAsia="zh-CN"/>
        </w:rPr>
        <w:t>投标人自有车辆的，需</w:t>
      </w:r>
      <w:r>
        <w:rPr>
          <w:rFonts w:hint="eastAsia" w:asciiTheme="minorEastAsia" w:hAnsiTheme="minorEastAsia" w:eastAsiaTheme="minorEastAsia" w:cstheme="minorEastAsia"/>
          <w:color w:val="auto"/>
          <w:kern w:val="0"/>
          <w:sz w:val="24"/>
          <w:szCs w:val="24"/>
        </w:rPr>
        <w:t>提</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供车辆行驶证复印件加盖投标人</w:t>
      </w:r>
      <w:r>
        <w:rPr>
          <w:rFonts w:hint="eastAsia" w:asciiTheme="minorEastAsia" w:hAnsiTheme="minorEastAsia" w:eastAsiaTheme="minorEastAsia" w:cstheme="minorEastAsia"/>
          <w:color w:val="auto"/>
          <w:kern w:val="0"/>
          <w:sz w:val="24"/>
          <w:szCs w:val="24"/>
          <w:lang w:val="en-US" w:eastAsia="zh-CN"/>
        </w:rPr>
        <w:t>公</w:t>
      </w:r>
      <w:r>
        <w:rPr>
          <w:rFonts w:hint="eastAsia" w:asciiTheme="minorEastAsia" w:hAnsiTheme="minorEastAsia" w:eastAsiaTheme="minorEastAsia" w:cstheme="minorEastAsia"/>
          <w:color w:val="auto"/>
          <w:kern w:val="0"/>
          <w:sz w:val="24"/>
          <w:szCs w:val="24"/>
        </w:rPr>
        <w:t>章</w:t>
      </w:r>
      <w:r>
        <w:rPr>
          <w:rFonts w:hint="eastAsia" w:asciiTheme="minorEastAsia" w:hAnsiTheme="minorEastAsia" w:eastAsiaTheme="minorEastAsia" w:cstheme="minorEastAsia"/>
          <w:color w:val="auto"/>
          <w:kern w:val="0"/>
          <w:sz w:val="24"/>
          <w:szCs w:val="24"/>
          <w:lang w:eastAsia="zh-CN"/>
        </w:rPr>
        <w:t>；投标人租赁</w:t>
      </w:r>
      <w:r>
        <w:rPr>
          <w:rFonts w:hint="eastAsia" w:asciiTheme="minorEastAsia" w:hAnsiTheme="minorEastAsia" w:eastAsiaTheme="minorEastAsia" w:cstheme="minorEastAsia"/>
          <w:color w:val="auto"/>
          <w:kern w:val="0"/>
          <w:sz w:val="24"/>
          <w:szCs w:val="24"/>
          <w:lang w:val="en-US" w:eastAsia="zh-CN"/>
        </w:rPr>
        <w:t>车辆的，除提供车辆行驶证复印件加盖投标人公章外，还需提供双方租赁合同</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投标人应按照最短的运距路线，转运至污泥接收单位。如果途径高速公路，过路费等由投标人自行承担。</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三、污水处理厂污泥量、运距统计表</w:t>
      </w:r>
    </w:p>
    <w:tbl>
      <w:tblPr>
        <w:tblStyle w:val="15"/>
        <w:tblW w:w="9840" w:type="dxa"/>
        <w:tblInd w:w="-621" w:type="dxa"/>
        <w:tblLayout w:type="fixed"/>
        <w:tblCellMar>
          <w:top w:w="0" w:type="dxa"/>
          <w:left w:w="108" w:type="dxa"/>
          <w:bottom w:w="0" w:type="dxa"/>
          <w:right w:w="108" w:type="dxa"/>
        </w:tblCellMar>
      </w:tblPr>
      <w:tblGrid>
        <w:gridCol w:w="816"/>
        <w:gridCol w:w="2864"/>
        <w:gridCol w:w="1586"/>
        <w:gridCol w:w="1770"/>
        <w:gridCol w:w="1679"/>
        <w:gridCol w:w="1125"/>
      </w:tblGrid>
      <w:tr>
        <w:tblPrEx>
          <w:tblCellMar>
            <w:top w:w="0" w:type="dxa"/>
            <w:left w:w="108" w:type="dxa"/>
            <w:bottom w:w="0" w:type="dxa"/>
            <w:right w:w="108" w:type="dxa"/>
          </w:tblCellMar>
        </w:tblPrEx>
        <w:trPr>
          <w:trHeight w:val="679" w:hRule="atLeast"/>
        </w:trPr>
        <w:tc>
          <w:tcPr>
            <w:tcW w:w="984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污水处理厂污泥</w:t>
            </w:r>
            <w:r>
              <w:rPr>
                <w:rFonts w:hint="eastAsia" w:ascii="宋体" w:hAnsi="宋体" w:eastAsia="宋体" w:cs="宋体"/>
                <w:color w:val="auto"/>
                <w:sz w:val="32"/>
                <w:szCs w:val="32"/>
                <w:highlight w:val="none"/>
                <w:lang w:eastAsia="zh-CN"/>
              </w:rPr>
              <w:t>量、运距</w:t>
            </w:r>
            <w:r>
              <w:rPr>
                <w:rFonts w:hint="eastAsia" w:ascii="宋体" w:hAnsi="宋体" w:eastAsia="宋体" w:cs="宋体"/>
                <w:color w:val="auto"/>
                <w:sz w:val="32"/>
                <w:szCs w:val="32"/>
                <w:highlight w:val="none"/>
              </w:rPr>
              <w:t>统计表</w:t>
            </w:r>
          </w:p>
        </w:tc>
      </w:tr>
      <w:tr>
        <w:tblPrEx>
          <w:tblCellMar>
            <w:top w:w="0" w:type="dxa"/>
            <w:left w:w="108" w:type="dxa"/>
            <w:bottom w:w="0" w:type="dxa"/>
            <w:right w:w="108" w:type="dxa"/>
          </w:tblCellMar>
        </w:tblPrEx>
        <w:trPr>
          <w:trHeight w:val="712"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286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厂区名称</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月产生污泥量（预估） (t)</w:t>
            </w:r>
          </w:p>
        </w:tc>
        <w:tc>
          <w:tcPr>
            <w:tcW w:w="344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至先锋厂区距离（预估）          (km)</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备注</w:t>
            </w:r>
          </w:p>
        </w:tc>
      </w:tr>
      <w:tr>
        <w:tblPrEx>
          <w:tblCellMar>
            <w:top w:w="0" w:type="dxa"/>
            <w:left w:w="108" w:type="dxa"/>
            <w:bottom w:w="0" w:type="dxa"/>
            <w:right w:w="108" w:type="dxa"/>
          </w:tblCellMar>
        </w:tblPrEx>
        <w:trPr>
          <w:trHeight w:val="380"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蔡家镇新开寺污水处理厂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54(高速）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46(省道）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409"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珞璜镇马宗污水处理厂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35(高速）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41(省道）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龙华镇中心场镇污水处理厂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17(省道）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石门镇污水处理厂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11.9</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96（高速）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53(省道）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吴滩镇污水处理厂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44(省道）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朱杨镇污水处理厂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82高速）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63(省道）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杜市镇污水处理厂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21.9</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54(高速）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8</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柏林镇污水处理厂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82(高速）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75(省道）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9</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永兴镇污水处理厂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48(高速）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41(省道）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65"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10</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龙华镇罗坝污水处理厂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34(高速）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27(省道）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11</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蔡家镇柏杨林污水处理厂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49(高速）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40（省道）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12</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支坪镇污水处理厂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28.1</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24(高速）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17（省道）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13</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广兴彭桥污水处理厂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58(高速）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57（省道）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14</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嘉平镇污水处理厂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0.9</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53(高速）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37（省道）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15</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蔡家镇懒龙沟污水处理厂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6.9</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49(高速）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45（省道）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16</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李市镇龙吟污水处理厂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45(高速）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31（省道）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17</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广兴镇老街污水处理厂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58(高速）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57（省道）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18</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广兴镇新街污水处理厂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57(高速）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56（省道）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19</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塘河镇东区污水处理厂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58(高速）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20</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塘河镇西区污水处理厂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58(高速）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21</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先锋镇污水处理厂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18.4</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22</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西湖镇污水处理厂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38(高速）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贾嗣镇污水处理厂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36(高速）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24</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石蟆镇天堂坝污水处理厂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69(高速）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四面山镇污水处理厂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87(高速）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26</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李市镇污水处理厂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37.2</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27</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中山镇污水处理厂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63(高速）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49（省道）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28</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石蟆镇烂沟子污水处理厂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66(高速）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29</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夏坝镇污水处理厂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54(高速）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30</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慈云镇污水处理厂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35(高速）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26（省道）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21" w:hRule="atLeast"/>
        </w:trPr>
        <w:tc>
          <w:tcPr>
            <w:tcW w:w="81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31</w:t>
            </w:r>
          </w:p>
        </w:tc>
        <w:tc>
          <w:tcPr>
            <w:tcW w:w="28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白沙镇污水处理厂</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84.1</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40(高速）</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36（省道）</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r>
        <w:tblPrEx>
          <w:tblCellMar>
            <w:top w:w="0" w:type="dxa"/>
            <w:left w:w="108" w:type="dxa"/>
            <w:bottom w:w="0" w:type="dxa"/>
            <w:right w:w="108" w:type="dxa"/>
          </w:tblCellMar>
        </w:tblPrEx>
        <w:trPr>
          <w:trHeight w:val="379" w:hRule="atLeast"/>
        </w:trPr>
        <w:tc>
          <w:tcPr>
            <w:tcW w:w="36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合计</w:t>
            </w:r>
          </w:p>
        </w:tc>
        <w:tc>
          <w:tcPr>
            <w:tcW w:w="158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365.4</w:t>
            </w:r>
          </w:p>
        </w:tc>
        <w:tc>
          <w:tcPr>
            <w:tcW w:w="17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c>
          <w:tcPr>
            <w:tcW w:w="1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c>
          <w:tcPr>
            <w:tcW w:w="112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w:t>
            </w:r>
          </w:p>
        </w:tc>
      </w:tr>
    </w:tbl>
    <w:p>
      <w:pPr>
        <w:pStyle w:val="20"/>
        <w:ind w:left="0" w:leftChars="0" w:firstLine="0" w:firstLineChars="0"/>
        <w:rPr>
          <w:rFonts w:hint="eastAsia" w:asciiTheme="minorEastAsia" w:hAnsiTheme="minorEastAsia" w:eastAsiaTheme="minorEastAsia" w:cstheme="minorEastAsia"/>
          <w:kern w:val="0"/>
          <w:sz w:val="24"/>
          <w:szCs w:val="24"/>
        </w:rPr>
      </w:pPr>
    </w:p>
    <w:p>
      <w:pPr>
        <w:pStyle w:val="4"/>
        <w:jc w:val="center"/>
        <w:rPr>
          <w:rFonts w:hint="eastAsia" w:asciiTheme="minorEastAsia" w:hAnsiTheme="minorEastAsia" w:eastAsiaTheme="minorEastAsia" w:cstheme="minorEastAsia"/>
          <w:b/>
          <w:bCs/>
          <w:kern w:val="0"/>
          <w:sz w:val="24"/>
          <w:szCs w:val="24"/>
          <w:lang w:val="en-US" w:eastAsia="zh-CN"/>
        </w:rPr>
      </w:pPr>
      <w:r>
        <w:rPr>
          <w:rFonts w:hint="eastAsia" w:ascii="方正小标宋_GBK" w:hAnsi="方正小标宋_GBK" w:eastAsia="方正小标宋_GBK" w:cs="方正小标宋_GBK"/>
          <w:b w:val="0"/>
          <w:bCs w:val="0"/>
          <w:color w:val="000000"/>
          <w:kern w:val="0"/>
          <w:sz w:val="44"/>
          <w:szCs w:val="44"/>
          <w:lang w:val="en-US" w:eastAsia="zh-CN" w:bidi="ar"/>
        </w:rPr>
        <w:t>第三篇  商务部分要求</w:t>
      </w:r>
      <w:bookmarkStart w:id="7" w:name="_Toc493506291"/>
      <w:bookmarkStart w:id="8" w:name="_Toc267320050"/>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bookmarkStart w:id="9" w:name="_Toc10039"/>
      <w:bookmarkStart w:id="10" w:name="_Toc75793509"/>
      <w:bookmarkStart w:id="11" w:name="_Toc9676"/>
      <w:bookmarkStart w:id="12" w:name="_Toc22944"/>
      <w:bookmarkStart w:id="13" w:name="_Toc6595"/>
      <w:bookmarkStart w:id="14" w:name="_Toc267320049"/>
      <w:bookmarkStart w:id="15" w:name="_Toc14029"/>
      <w:bookmarkStart w:id="16" w:name="_Toc12768"/>
      <w:bookmarkStart w:id="17" w:name="_Toc8752"/>
      <w:bookmarkStart w:id="18" w:name="_Toc13728"/>
      <w:bookmarkStart w:id="19" w:name="_Toc11380"/>
      <w:bookmarkStart w:id="20" w:name="_Toc23501"/>
      <w:bookmarkStart w:id="21" w:name="_Toc13389"/>
      <w:bookmarkStart w:id="22" w:name="_Toc21429"/>
      <w:bookmarkStart w:id="23" w:name="_Toc30118"/>
      <w:bookmarkStart w:id="24" w:name="_Toc1794"/>
      <w:bookmarkStart w:id="25" w:name="_Toc28521"/>
      <w:r>
        <w:rPr>
          <w:rFonts w:hint="eastAsia" w:asciiTheme="minorEastAsia" w:hAnsiTheme="minorEastAsia" w:eastAsiaTheme="minorEastAsia" w:cstheme="minorEastAsia"/>
          <w:b/>
          <w:bCs/>
          <w:kern w:val="0"/>
          <w:sz w:val="24"/>
          <w:szCs w:val="24"/>
          <w:lang w:val="en-US" w:eastAsia="zh-CN"/>
        </w:rPr>
        <w:t>一、服务期限、地点及验收方式</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（一）服务期限</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服务期限为</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eastAsia="zh-CN"/>
        </w:rPr>
        <w:t>年</w:t>
      </w:r>
      <w:r>
        <w:rPr>
          <w:rFonts w:hint="eastAsia" w:asciiTheme="minorEastAsia" w:hAnsiTheme="minorEastAsia" w:eastAsiaTheme="minorEastAsia" w:cstheme="minorEastAsia"/>
          <w:kern w:val="0"/>
          <w:sz w:val="24"/>
          <w:szCs w:val="24"/>
          <w:highlight w:val="none"/>
        </w:rPr>
        <w:t>，具体合同起止时间以采购人要求为准。</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（二）服务地点</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污泥起运地点：采购人指定地点。</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污泥接收地点：江津区</w:t>
      </w:r>
      <w:r>
        <w:rPr>
          <w:rFonts w:hint="eastAsia" w:asciiTheme="minorEastAsia" w:hAnsiTheme="minorEastAsia" w:eastAsiaTheme="minorEastAsia" w:cstheme="minorEastAsia"/>
          <w:sz w:val="24"/>
          <w:szCs w:val="28"/>
        </w:rPr>
        <w:t>先锋污水处理厂</w:t>
      </w:r>
      <w:r>
        <w:rPr>
          <w:rFonts w:hint="eastAsia" w:asciiTheme="minorEastAsia" w:hAnsiTheme="minorEastAsia" w:eastAsiaTheme="minorEastAsia" w:cstheme="minorEastAsia"/>
          <w:kern w:val="0"/>
          <w:sz w:val="24"/>
          <w:szCs w:val="24"/>
        </w:rPr>
        <w:t>。</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（三）验收方式</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采购人按招标文件及相关规定自行组织验收。</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二、报价要求</w:t>
      </w:r>
      <w:bookmarkEnd w:id="7"/>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kern w:val="0"/>
          <w:sz w:val="24"/>
          <w:szCs w:val="24"/>
          <w:lang w:eastAsia="zh-CN"/>
        </w:rPr>
      </w:pPr>
      <w:bookmarkStart w:id="26" w:name="_Toc493506292"/>
      <w:r>
        <w:rPr>
          <w:rFonts w:hint="eastAsia" w:asciiTheme="minorEastAsia" w:hAnsiTheme="minorEastAsia" w:eastAsiaTheme="minorEastAsia" w:cstheme="minorEastAsia"/>
          <w:b/>
          <w:bCs/>
          <w:kern w:val="0"/>
          <w:sz w:val="24"/>
          <w:szCs w:val="24"/>
        </w:rPr>
        <w:t>本次报价须为人民币报价，</w:t>
      </w:r>
      <w:r>
        <w:rPr>
          <w:rFonts w:hint="eastAsia" w:asciiTheme="minorEastAsia" w:hAnsiTheme="minorEastAsia" w:eastAsiaTheme="minorEastAsia" w:cstheme="minorEastAsia"/>
          <w:kern w:val="0"/>
          <w:sz w:val="24"/>
          <w:szCs w:val="24"/>
          <w:lang w:eastAsia="zh-CN"/>
        </w:rPr>
        <w:t>投标人只需报污泥运输的单价，如：</w:t>
      </w:r>
      <w:r>
        <w:rPr>
          <w:rFonts w:hint="eastAsia" w:asciiTheme="minorEastAsia" w:hAnsiTheme="minorEastAsia" w:eastAsiaTheme="minorEastAsia" w:cstheme="minorEastAsia"/>
          <w:kern w:val="0"/>
          <w:sz w:val="24"/>
          <w:szCs w:val="24"/>
          <w:u w:val="single"/>
          <w:lang w:eastAsia="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eastAsia="zh-CN"/>
        </w:rPr>
        <w:t xml:space="preserve">  </w:t>
      </w:r>
      <w:r>
        <w:rPr>
          <w:rFonts w:hint="eastAsia" w:asciiTheme="minorEastAsia" w:hAnsiTheme="minorEastAsia" w:eastAsiaTheme="minorEastAsia" w:cstheme="minorEastAsia"/>
          <w:kern w:val="0"/>
          <w:sz w:val="24"/>
          <w:szCs w:val="24"/>
          <w:lang w:eastAsia="zh-CN"/>
        </w:rPr>
        <w:t>元/车。运输费单价包括且不限于：人工费、设备费、机械费、安全相关费用、环保相关费用、交通费、装卸及运输费、管理费、保险、税收、利润、政策性文件规定及合同包含的所有风险、责任等各项应有费用。中标后采购人不再承担其他任何费用，投标人投标时自行考虑并承担一切安全风险。因成交供应商自身原因造成漏报、少报皆由其自行承担责任，采购人不再补偿。供应商一次性密封报价，不得更改，即响应文件中的报价。</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三、质量保证及售后服务</w:t>
      </w:r>
      <w:bookmarkEnd w:id="8"/>
      <w:bookmarkEnd w:id="26"/>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bCs/>
          <w:kern w:val="0"/>
          <w:sz w:val="24"/>
          <w:szCs w:val="24"/>
          <w:lang w:val="en-US" w:eastAsia="zh-CN"/>
        </w:rPr>
      </w:pPr>
      <w:bookmarkStart w:id="27" w:name="_Toc267320052"/>
      <w:bookmarkStart w:id="28" w:name="_Toc493506294"/>
      <w:r>
        <w:rPr>
          <w:rFonts w:hint="eastAsia" w:asciiTheme="minorEastAsia" w:hAnsiTheme="minorEastAsia" w:eastAsiaTheme="minorEastAsia" w:cstheme="minorEastAsia"/>
          <w:kern w:val="0"/>
          <w:sz w:val="24"/>
          <w:szCs w:val="24"/>
        </w:rPr>
        <w:t>按照国家相关规定执行。</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四、付款方式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按实际污泥运输</w:t>
      </w:r>
      <w:r>
        <w:rPr>
          <w:rFonts w:hint="eastAsia" w:asciiTheme="minorEastAsia" w:hAnsiTheme="minorEastAsia" w:eastAsiaTheme="minorEastAsia" w:cstheme="minorEastAsia"/>
          <w:kern w:val="0"/>
          <w:sz w:val="24"/>
          <w:szCs w:val="24"/>
          <w:lang w:eastAsia="zh-CN"/>
        </w:rPr>
        <w:t>车数结算</w:t>
      </w:r>
      <w:r>
        <w:rPr>
          <w:rFonts w:hint="eastAsia" w:asciiTheme="minorEastAsia" w:hAnsiTheme="minorEastAsia" w:eastAsiaTheme="minorEastAsia" w:cstheme="minorEastAsia"/>
          <w:kern w:val="0"/>
          <w:sz w:val="24"/>
          <w:szCs w:val="24"/>
        </w:rPr>
        <w:t>，次月支付上月运输费用。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中标人向采购人开具符合规定的发票，采购人以转账方式向中标人支付经验收核定后的价款，采购人原则上应在收到发票后</w:t>
      </w:r>
      <w:r>
        <w:rPr>
          <w:rFonts w:hint="eastAsia" w:asciiTheme="minorEastAsia" w:hAnsiTheme="minorEastAsia" w:eastAsiaTheme="minorEastAsia" w:cstheme="minorEastAsia"/>
          <w:kern w:val="0"/>
          <w:sz w:val="24"/>
          <w:szCs w:val="24"/>
          <w:lang w:val="en-US" w:eastAsia="zh-CN"/>
        </w:rPr>
        <w:t>15</w:t>
      </w:r>
      <w:r>
        <w:rPr>
          <w:rFonts w:hint="eastAsia" w:asciiTheme="minorEastAsia" w:hAnsiTheme="minorEastAsia" w:eastAsiaTheme="minorEastAsia" w:cstheme="minorEastAsia"/>
          <w:kern w:val="0"/>
          <w:sz w:val="24"/>
          <w:szCs w:val="24"/>
        </w:rPr>
        <w:t>个工作日内按程序办理支付手续。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五、知识产权</w:t>
      </w:r>
      <w:bookmarkEnd w:id="27"/>
      <w:bookmarkEnd w:id="28"/>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bCs/>
          <w:kern w:val="0"/>
          <w:sz w:val="24"/>
          <w:szCs w:val="24"/>
          <w:lang w:val="en-US" w:eastAsia="zh-CN"/>
        </w:rPr>
      </w:pPr>
      <w:bookmarkStart w:id="29" w:name="_Toc493506295"/>
      <w:r>
        <w:rPr>
          <w:rFonts w:hint="eastAsia" w:asciiTheme="minorEastAsia" w:hAnsiTheme="minorEastAsia" w:eastAsiaTheme="minorEastAsia" w:cstheme="minor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p>
    <w:p>
      <w:pPr>
        <w:pStyle w:val="2"/>
        <w:rPr>
          <w:rFonts w:hint="eastAsia" w:asciiTheme="minorEastAsia" w:hAnsiTheme="minorEastAsia" w:eastAsiaTheme="minorEastAsia" w:cstheme="minorEastAsia"/>
          <w:b/>
          <w:bCs/>
          <w:kern w:val="0"/>
          <w:sz w:val="24"/>
          <w:szCs w:val="24"/>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六、附件、图纸及包装要求</w:t>
      </w:r>
    </w:p>
    <w:p>
      <w:pPr>
        <w:pStyle w:val="5"/>
        <w:ind w:left="0" w:leftChars="0" w:firstLine="480" w:firstLineChars="200"/>
        <w:rPr>
          <w:rFonts w:hint="eastAsia"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kern w:val="0"/>
          <w:sz w:val="24"/>
          <w:szCs w:val="24"/>
          <w:lang w:val="en-US" w:eastAsia="zh-CN" w:bidi="ar-SA"/>
        </w:rPr>
        <w:t>无</w:t>
      </w:r>
    </w:p>
    <w:bookmarkEnd w:id="29"/>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bookmarkStart w:id="30" w:name="_Toc493506296"/>
      <w:r>
        <w:rPr>
          <w:rFonts w:hint="eastAsia" w:asciiTheme="minorEastAsia" w:hAnsiTheme="minorEastAsia" w:eastAsiaTheme="minorEastAsia" w:cstheme="minorEastAsia"/>
          <w:b/>
          <w:bCs/>
          <w:kern w:val="0"/>
          <w:sz w:val="24"/>
          <w:szCs w:val="24"/>
          <w:lang w:val="en-US" w:eastAsia="zh-CN"/>
        </w:rPr>
        <w:t>七、其他商务要求内容</w:t>
      </w:r>
      <w:bookmarkEnd w:id="30"/>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（一）中标单位在工作过程中发生的任何安全事故（包含第三者责任）由中标单位承担所有法律和经济责任，采购方不承担任何责任和相关费用。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（二）其他未尽事宜由供需双方在采购合同中详细约定，最终合同条款以采购人与中标人另行签订的正式书面合同为准，但另行签订的合同内容不得背离本招标文件的实质性内容。</w:t>
      </w:r>
    </w:p>
    <w:p>
      <w:pPr>
        <w:snapToGrid w:val="0"/>
        <w:spacing w:line="360" w:lineRule="auto"/>
        <w:ind w:firstLine="480" w:firstLineChars="200"/>
        <w:rPr>
          <w:rFonts w:hint="eastAsia" w:asciiTheme="minorEastAsia" w:hAnsiTheme="minorEastAsia" w:eastAsiaTheme="minorEastAsia" w:cstheme="minorEastAsia"/>
          <w:b w:val="0"/>
          <w:kern w:val="0"/>
          <w:sz w:val="24"/>
          <w:szCs w:val="24"/>
          <w:lang w:val="zh-CN" w:eastAsia="zh-CN" w:bidi="ar-SA"/>
        </w:rPr>
      </w:pPr>
      <w:r>
        <w:rPr>
          <w:rFonts w:hint="eastAsia" w:asciiTheme="minorEastAsia" w:hAnsiTheme="minorEastAsia" w:eastAsiaTheme="minorEastAsia" w:cstheme="minorEastAsia"/>
          <w:b w:val="0"/>
          <w:kern w:val="0"/>
          <w:sz w:val="24"/>
          <w:szCs w:val="24"/>
          <w:lang w:val="zh-CN" w:eastAsia="zh-CN" w:bidi="ar-SA"/>
        </w:rPr>
        <w:t>（</w:t>
      </w:r>
      <w:r>
        <w:rPr>
          <w:rFonts w:hint="eastAsia" w:asciiTheme="minorEastAsia" w:hAnsiTheme="minorEastAsia" w:eastAsiaTheme="minorEastAsia" w:cstheme="minorEastAsia"/>
          <w:b w:val="0"/>
          <w:kern w:val="0"/>
          <w:sz w:val="24"/>
          <w:szCs w:val="24"/>
          <w:lang w:val="en-US" w:eastAsia="zh-CN" w:bidi="ar-SA"/>
        </w:rPr>
        <w:t>三</w:t>
      </w:r>
      <w:r>
        <w:rPr>
          <w:rFonts w:hint="eastAsia" w:asciiTheme="minorEastAsia" w:hAnsiTheme="minorEastAsia" w:eastAsiaTheme="minorEastAsia" w:cstheme="minorEastAsia"/>
          <w:b w:val="0"/>
          <w:kern w:val="0"/>
          <w:sz w:val="24"/>
          <w:szCs w:val="24"/>
          <w:lang w:val="zh-CN" w:eastAsia="zh-CN" w:bidi="ar-SA"/>
        </w:rPr>
        <w:t>）中标后不得转包或分包，否则采购人有权终止合同，并追究相应法律责任。</w:t>
      </w:r>
    </w:p>
    <w:p>
      <w:pPr>
        <w:keepNext w:val="0"/>
        <w:keepLines w:val="0"/>
        <w:pageBreakBefore w:val="0"/>
        <w:widowControl w:val="0"/>
        <w:kinsoku/>
        <w:wordWrap/>
        <w:overflowPunct/>
        <w:topLinePunct w:val="0"/>
        <w:autoSpaceDE/>
        <w:autoSpaceDN/>
        <w:bidi w:val="0"/>
        <w:adjustRightInd/>
        <w:snapToGrid w:val="0"/>
        <w:spacing w:line="579" w:lineRule="exact"/>
        <w:ind w:firstLine="480" w:firstLineChars="200"/>
        <w:jc w:val="center"/>
        <w:textAlignment w:val="auto"/>
        <w:rPr>
          <w:rFonts w:hint="eastAsia"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第四篇  投标文件格式</w:t>
      </w:r>
    </w:p>
    <w:p>
      <w:pPr>
        <w:snapToGrid w:val="0"/>
        <w:spacing w:line="400" w:lineRule="exact"/>
        <w:ind w:firstLine="480" w:firstLineChars="200"/>
        <w:rPr>
          <w:rFonts w:hint="eastAsia" w:ascii="宋体" w:hAnsi="宋体" w:eastAsia="黑体" w:cs="宋体"/>
          <w:b w:val="0"/>
          <w:bCs/>
          <w:sz w:val="24"/>
          <w:szCs w:val="24"/>
          <w:lang w:eastAsia="zh-CN"/>
        </w:rPr>
      </w:pPr>
      <w:r>
        <w:rPr>
          <w:rFonts w:hint="eastAsia" w:ascii="宋体" w:hAnsi="宋体" w:cs="宋体"/>
          <w:b w:val="0"/>
          <w:bCs/>
          <w:sz w:val="24"/>
          <w:szCs w:val="24"/>
        </w:rPr>
        <w:t>一、经济</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（一）开标一览表</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二、技术</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（一）技术条款差异表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（二）其他技术资料</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三、商务</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（一）投标函（格式）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（二）商务条款差异表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（三）其他商务资料</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四、其他</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（二）其他与项目有关的资料（自附）</w:t>
      </w:r>
    </w:p>
    <w:p>
      <w:pPr>
        <w:snapToGrid w:val="0"/>
        <w:spacing w:line="400" w:lineRule="exact"/>
        <w:ind w:firstLine="480" w:firstLineChars="200"/>
        <w:rPr>
          <w:rFonts w:hint="eastAsia" w:ascii="宋体" w:hAnsi="宋体" w:cs="宋体"/>
          <w:b w:val="0"/>
          <w:bCs/>
          <w:sz w:val="24"/>
          <w:szCs w:val="24"/>
        </w:rPr>
      </w:pPr>
      <w:r>
        <w:rPr>
          <w:rFonts w:hint="eastAsia" w:ascii="宋体" w:hAnsi="宋体" w:cs="宋体"/>
          <w:b w:val="0"/>
          <w:bCs/>
          <w:sz w:val="24"/>
          <w:szCs w:val="24"/>
        </w:rPr>
        <w:t>五、资格文件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pPr>
        <w:snapToGrid w:val="0"/>
        <w:spacing w:line="400" w:lineRule="exact"/>
        <w:ind w:firstLine="480" w:firstLineChars="200"/>
        <w:rPr>
          <w:rFonts w:hint="eastAsia" w:ascii="宋体" w:hAnsi="宋体" w:eastAsia="宋体" w:cs="宋体"/>
          <w:sz w:val="24"/>
          <w:szCs w:val="24"/>
        </w:rPr>
      </w:pPr>
    </w:p>
    <w:p>
      <w:pPr>
        <w:pStyle w:val="20"/>
        <w:rPr>
          <w:rFonts w:hint="eastAsia" w:asciiTheme="minorEastAsia" w:hAnsiTheme="minorEastAsia" w:eastAsiaTheme="minorEastAsia" w:cstheme="minorEastAsia"/>
          <w:kern w:val="0"/>
          <w:sz w:val="24"/>
          <w:szCs w:val="24"/>
        </w:rPr>
      </w:pPr>
    </w:p>
    <w:p>
      <w:pPr>
        <w:pStyle w:val="20"/>
        <w:rPr>
          <w:rFonts w:hint="eastAsia" w:asciiTheme="minorEastAsia" w:hAnsiTheme="minorEastAsia" w:eastAsiaTheme="minorEastAsia" w:cstheme="minorEastAsia"/>
          <w:kern w:val="0"/>
          <w:sz w:val="24"/>
          <w:szCs w:val="24"/>
        </w:rPr>
      </w:pPr>
    </w:p>
    <w:p>
      <w:pPr>
        <w:pStyle w:val="20"/>
        <w:rPr>
          <w:rFonts w:hint="eastAsia" w:asciiTheme="minorEastAsia" w:hAnsiTheme="minorEastAsia" w:eastAsiaTheme="minorEastAsia" w:cstheme="minorEastAsia"/>
          <w:kern w:val="0"/>
          <w:sz w:val="24"/>
          <w:szCs w:val="24"/>
        </w:rPr>
      </w:pPr>
    </w:p>
    <w:p>
      <w:pPr>
        <w:pStyle w:val="20"/>
        <w:rPr>
          <w:rFonts w:hint="eastAsia" w:asciiTheme="minorEastAsia" w:hAnsiTheme="minorEastAsia" w:eastAsiaTheme="minorEastAsia" w:cstheme="minorEastAsia"/>
          <w:kern w:val="0"/>
          <w:sz w:val="24"/>
          <w:szCs w:val="24"/>
        </w:rPr>
      </w:pPr>
    </w:p>
    <w:p>
      <w:pPr>
        <w:pStyle w:val="20"/>
        <w:rPr>
          <w:rFonts w:hint="eastAsia" w:asciiTheme="minorEastAsia" w:hAnsiTheme="minorEastAsia" w:eastAsiaTheme="minorEastAsia" w:cstheme="minorEastAsia"/>
          <w:kern w:val="0"/>
          <w:sz w:val="24"/>
          <w:szCs w:val="24"/>
        </w:rPr>
      </w:pPr>
    </w:p>
    <w:p>
      <w:pPr>
        <w:pStyle w:val="2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snapToGrid w:val="0"/>
        <w:spacing w:line="440" w:lineRule="exact"/>
        <w:rPr>
          <w:rFonts w:hint="eastAsia" w:ascii="方正仿宋_GBK" w:cs="方正仿宋_GBK"/>
          <w:b/>
          <w:w w:val="99"/>
          <w:kern w:val="0"/>
          <w:sz w:val="32"/>
          <w:szCs w:val="32"/>
        </w:rPr>
      </w:pPr>
    </w:p>
    <w:p>
      <w:pPr>
        <w:snapToGrid w:val="0"/>
        <w:spacing w:line="44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19"/>
        <w:rPr>
          <w:rFonts w:hint="eastAsia" w:asciiTheme="minorEastAsia" w:hAnsiTheme="minorEastAsia" w:eastAsiaTheme="minorEastAsia" w:cstheme="minorEastAsia"/>
          <w:b/>
          <w:color w:val="000000"/>
          <w:sz w:val="30"/>
          <w:szCs w:val="30"/>
        </w:rPr>
      </w:pPr>
    </w:p>
    <w:p>
      <w:pPr>
        <w:pStyle w:val="20"/>
        <w:rPr>
          <w:rFonts w:hint="eastAsia" w:asciiTheme="minorEastAsia" w:hAnsiTheme="minorEastAsia" w:eastAsiaTheme="minorEastAsia" w:cstheme="minorEastAsia"/>
          <w:b/>
          <w:color w:val="000000"/>
          <w:sz w:val="30"/>
          <w:szCs w:val="30"/>
        </w:rPr>
      </w:pPr>
    </w:p>
    <w:p>
      <w:pPr>
        <w:pStyle w:val="20"/>
        <w:rPr>
          <w:rFonts w:hint="eastAsia" w:asciiTheme="minorEastAsia" w:hAnsiTheme="minorEastAsia" w:eastAsiaTheme="minorEastAsia" w:cstheme="minorEastAsia"/>
          <w:b/>
          <w:color w:val="000000"/>
          <w:sz w:val="30"/>
          <w:szCs w:val="30"/>
        </w:rPr>
      </w:pPr>
    </w:p>
    <w:p>
      <w:pPr>
        <w:pStyle w:val="20"/>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rPr>
        <w:t>经济部分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9"/>
        <w:rPr>
          <w:rFonts w:hint="eastAsia"/>
        </w:rPr>
      </w:pPr>
    </w:p>
    <w:p>
      <w:pPr>
        <w:pStyle w:val="20"/>
        <w:rPr>
          <w:rFonts w:hint="eastAsia"/>
        </w:rPr>
      </w:pPr>
    </w:p>
    <w:p>
      <w:pPr>
        <w:pStyle w:val="20"/>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bookmarkStart w:id="31" w:name="_Toc493506319"/>
      <w:bookmarkStart w:id="32" w:name="_Toc429584884"/>
      <w:bookmarkStart w:id="33" w:name="_Toc492721037"/>
      <w:r>
        <w:rPr>
          <w:rFonts w:hint="eastAsia" w:ascii="方正仿宋_GBK"/>
          <w:b w:val="0"/>
          <w:bCs/>
          <w:color w:val="000000"/>
          <w:sz w:val="44"/>
          <w:szCs w:val="44"/>
          <w:lang w:val="en-US" w:eastAsia="zh-CN"/>
        </w:rPr>
        <w:t xml:space="preserve">  日</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color w:val="000000"/>
        </w:rPr>
      </w:pPr>
      <w:r>
        <w:rPr>
          <w:rFonts w:hint="eastAsia" w:asciiTheme="minorEastAsia" w:hAnsiTheme="minorEastAsia" w:eastAsiaTheme="minorEastAsia" w:cstheme="minorEastAsia"/>
          <w:b/>
          <w:bCs/>
          <w:kern w:val="0"/>
          <w:sz w:val="24"/>
          <w:szCs w:val="24"/>
          <w:lang w:val="en-US" w:eastAsia="zh-CN"/>
        </w:rPr>
        <w:t>一、经济部分</w:t>
      </w:r>
    </w:p>
    <w:p>
      <w:pPr>
        <w:snapToGrid w:val="0"/>
        <w:spacing w:line="500" w:lineRule="exact"/>
        <w:jc w:val="center"/>
        <w:rPr>
          <w:rFonts w:hint="eastAsia" w:ascii="方正仿宋_GBK"/>
          <w:color w:val="000000"/>
          <w:sz w:val="24"/>
          <w:szCs w:val="24"/>
        </w:rPr>
      </w:pPr>
      <w:r>
        <w:rPr>
          <w:rFonts w:hint="eastAsia" w:ascii="方正仿宋_GBK"/>
          <w:color w:val="000000"/>
          <w:sz w:val="24"/>
          <w:szCs w:val="24"/>
        </w:rPr>
        <w:t>开标一览表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49"/>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投标人名称</w:t>
            </w:r>
          </w:p>
        </w:tc>
        <w:tc>
          <w:tcPr>
            <w:tcW w:w="7840" w:type="dxa"/>
            <w:gridSpan w:val="2"/>
            <w:noWrap w:val="0"/>
            <w:vAlign w:val="center"/>
          </w:tcPr>
          <w:p>
            <w:pPr>
              <w:spacing w:line="50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分包号</w:t>
            </w:r>
          </w:p>
        </w:tc>
        <w:tc>
          <w:tcPr>
            <w:tcW w:w="3849"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tc>
        <w:tc>
          <w:tcPr>
            <w:tcW w:w="3991"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tc>
        <w:tc>
          <w:tcPr>
            <w:tcW w:w="3849" w:type="dxa"/>
            <w:tcBorders>
              <w:bottom w:val="single" w:color="auto" w:sz="4" w:space="0"/>
            </w:tcBorders>
            <w:noWrap w:val="0"/>
            <w:vAlign w:val="top"/>
          </w:tcPr>
          <w:p>
            <w:pPr>
              <w:spacing w:line="500" w:lineRule="exact"/>
              <w:jc w:val="left"/>
              <w:rPr>
                <w:rFonts w:hint="eastAsia" w:asciiTheme="minorEastAsia" w:hAnsiTheme="minorEastAsia" w:eastAsiaTheme="minorEastAsia" w:cstheme="minorEastAsia"/>
                <w:color w:val="000000"/>
                <w:sz w:val="21"/>
                <w:szCs w:val="21"/>
              </w:rPr>
            </w:pPr>
          </w:p>
        </w:tc>
        <w:tc>
          <w:tcPr>
            <w:tcW w:w="3991" w:type="dxa"/>
            <w:tcBorders>
              <w:bottom w:val="single" w:color="auto" w:sz="4" w:space="0"/>
            </w:tcBorders>
            <w:noWrap w:val="0"/>
            <w:vAlign w:val="top"/>
          </w:tcPr>
          <w:p>
            <w:pPr>
              <w:spacing w:line="500" w:lineRule="exact"/>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pPr>
              <w:spacing w:line="5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pPr>
              <w:pStyle w:val="10"/>
              <w:spacing w:line="5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bl>
    <w:p>
      <w:pPr>
        <w:pStyle w:val="10"/>
        <w:spacing w:line="500" w:lineRule="exact"/>
        <w:rPr>
          <w:rFonts w:hint="eastAsia" w:ascii="方正仿宋_GBK" w:eastAsia="方正仿宋_GBK"/>
          <w:color w:val="000000"/>
          <w:sz w:val="24"/>
        </w:rPr>
      </w:pPr>
    </w:p>
    <w:p>
      <w:pPr>
        <w:rPr>
          <w:rFonts w:hint="eastAsia" w:ascii="方正仿宋_GBK"/>
          <w:color w:val="000000"/>
        </w:rPr>
      </w:pPr>
    </w:p>
    <w:p>
      <w:pPr>
        <w:spacing w:line="500" w:lineRule="exact"/>
        <w:rPr>
          <w:rFonts w:hint="eastAsia" w:ascii="方正仿宋_GBK"/>
          <w:color w:val="000000"/>
        </w:rPr>
      </w:pPr>
    </w:p>
    <w:p>
      <w:pPr>
        <w:spacing w:line="50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投标人                               法定代表人或法定代表人授权代表：</w:t>
      </w:r>
    </w:p>
    <w:p>
      <w:pPr>
        <w:spacing w:line="50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（投标人公章）                               （签字或盖章）</w:t>
      </w:r>
    </w:p>
    <w:p>
      <w:pPr>
        <w:spacing w:line="500" w:lineRule="exact"/>
        <w:rPr>
          <w:rFonts w:hint="eastAsia" w:asciiTheme="minorEastAsia" w:hAnsiTheme="minorEastAsia" w:eastAsiaTheme="minorEastAsia" w:cstheme="minorEastAsia"/>
          <w:color w:val="000000"/>
          <w:szCs w:val="28"/>
        </w:rPr>
      </w:pPr>
    </w:p>
    <w:p>
      <w:pPr>
        <w:spacing w:line="500" w:lineRule="exact"/>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 xml:space="preserve">                                            年     月     日</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说明：</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1.开标一览表按格式填列；</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2.开标一览表在开标大会上当众宣读，务必填写清楚，准确无误；</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3.若以联合体参与投标的，应在“投标人名称”处注明所有联合体名称。“投标人”处至少应加盖联合体主办方（主体）公章。</w:t>
      </w:r>
    </w:p>
    <w:p>
      <w:pPr>
        <w:pStyle w:val="20"/>
        <w:ind w:left="0" w:leftChars="0" w:firstLine="0" w:firstLineChars="0"/>
        <w:rPr>
          <w:rFonts w:hint="eastAsia"/>
        </w:rPr>
      </w:pPr>
    </w:p>
    <w:p>
      <w:pPr>
        <w:pStyle w:val="20"/>
        <w:ind w:left="0" w:leftChars="0" w:firstLine="0" w:firstLineChars="0"/>
        <w:rPr>
          <w:rFonts w:hint="eastAsia"/>
        </w:rPr>
      </w:pPr>
    </w:p>
    <w:p>
      <w:pPr>
        <w:pStyle w:val="20"/>
        <w:ind w:left="0" w:leftChars="0" w:firstLine="0" w:firstLineChars="0"/>
        <w:rPr>
          <w:rFonts w:hint="eastAsia"/>
        </w:rPr>
      </w:pPr>
    </w:p>
    <w:p>
      <w:pPr>
        <w:spacing w:line="500" w:lineRule="exact"/>
        <w:rPr>
          <w:rFonts w:hint="eastAsia" w:ascii="方正仿宋_GBK"/>
          <w:color w:val="000000"/>
          <w:szCs w:val="28"/>
        </w:rPr>
      </w:pPr>
    </w:p>
    <w:p>
      <w:pPr>
        <w:snapToGrid w:val="0"/>
        <w:spacing w:line="440" w:lineRule="exact"/>
        <w:rPr>
          <w:rFonts w:hint="eastAsia" w:asciiTheme="minorEastAsia" w:hAnsiTheme="minorEastAsia" w:eastAsiaTheme="minorEastAsia" w:cstheme="minorEastAsia"/>
          <w:b/>
          <w:bCs w:val="0"/>
          <w:color w:val="000000"/>
        </w:rPr>
      </w:pPr>
      <w:r>
        <w:rPr>
          <w:rFonts w:hint="eastAsia" w:asciiTheme="minorEastAsia" w:hAnsiTheme="minorEastAsia" w:eastAsiaTheme="minorEastAsia" w:cstheme="minorEastAsia"/>
          <w:b/>
          <w:bCs w:val="0"/>
          <w:w w:val="99"/>
          <w:kern w:val="0"/>
          <w:sz w:val="32"/>
          <w:szCs w:val="32"/>
        </w:rPr>
        <w:t>江津区</w:t>
      </w:r>
      <w:r>
        <w:rPr>
          <w:rFonts w:hint="eastAsia" w:asciiTheme="minorEastAsia" w:hAnsiTheme="minorEastAsia" w:eastAsiaTheme="minorEastAsia" w:cstheme="minorEastAsia"/>
          <w:b/>
          <w:bCs w:val="0"/>
          <w:w w:val="99"/>
          <w:kern w:val="0"/>
          <w:sz w:val="32"/>
          <w:szCs w:val="32"/>
          <w:u w:val="single"/>
        </w:rPr>
        <w:t>　　　　　　　　</w:t>
      </w:r>
      <w:r>
        <w:rPr>
          <w:rFonts w:hint="eastAsia" w:asciiTheme="minorEastAsia" w:hAnsiTheme="minorEastAsia" w:eastAsiaTheme="minorEastAsia" w:cstheme="minorEastAsia"/>
          <w:b/>
          <w:bCs w:val="0"/>
          <w:w w:val="99"/>
          <w:kern w:val="0"/>
          <w:sz w:val="32"/>
          <w:szCs w:val="32"/>
        </w:rPr>
        <w:t>（项目名称）国企采购</w:t>
      </w:r>
    </w:p>
    <w:p>
      <w:pPr>
        <w:pStyle w:val="19"/>
        <w:rPr>
          <w:rFonts w:hint="eastAsia" w:ascii="方正仿宋_GBK"/>
          <w:b/>
          <w:color w:val="000000"/>
          <w:sz w:val="30"/>
          <w:szCs w:val="30"/>
        </w:rPr>
      </w:pPr>
    </w:p>
    <w:p>
      <w:pPr>
        <w:pStyle w:val="20"/>
        <w:rPr>
          <w:rFonts w:hint="eastAsia"/>
        </w:rPr>
      </w:pPr>
    </w:p>
    <w:p>
      <w:pPr>
        <w:pStyle w:val="20"/>
        <w:rPr>
          <w:rFonts w:hint="eastAsia"/>
        </w:rPr>
      </w:pPr>
    </w:p>
    <w:p>
      <w:pPr>
        <w:pStyle w:val="20"/>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技术</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19"/>
        <w:rPr>
          <w:rFonts w:hint="eastAsia"/>
        </w:rPr>
      </w:pPr>
    </w:p>
    <w:p>
      <w:pPr>
        <w:pStyle w:val="20"/>
        <w:rPr>
          <w:rFonts w:hint="eastAsia"/>
        </w:rPr>
      </w:pPr>
    </w:p>
    <w:p>
      <w:pPr>
        <w:pStyle w:val="20"/>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sz w:val="24"/>
          <w:szCs w:val="24"/>
          <w:lang w:eastAsia="zh-CN"/>
        </w:rPr>
      </w:pPr>
      <w:bookmarkStart w:id="34" w:name="_Toc23026"/>
      <w:bookmarkStart w:id="35" w:name="_Toc21779"/>
      <w:bookmarkStart w:id="36" w:name="_Toc3224"/>
      <w:bookmarkStart w:id="37" w:name="_Toc15891"/>
      <w:bookmarkStart w:id="38" w:name="_Toc23774"/>
      <w:bookmarkStart w:id="39" w:name="_Toc15573"/>
      <w:bookmarkStart w:id="40" w:name="_Toc493178790"/>
      <w:bookmarkStart w:id="41" w:name="_Toc3836"/>
      <w:bookmarkStart w:id="42" w:name="_Toc21203"/>
      <w:bookmarkStart w:id="43" w:name="_Toc11188"/>
      <w:bookmarkStart w:id="44" w:name="_Toc1842"/>
      <w:bookmarkStart w:id="45" w:name="_Toc2784"/>
      <w:bookmarkStart w:id="46" w:name="_Toc14980"/>
      <w:bookmarkStart w:id="47" w:name="_Toc2386"/>
      <w:bookmarkStart w:id="48" w:name="_Toc5166"/>
      <w:bookmarkStart w:id="49" w:name="_Toc29441"/>
      <w:bookmarkStart w:id="50" w:name="_Toc7244"/>
      <w:bookmarkStart w:id="51" w:name="_Toc26723"/>
      <w:bookmarkStart w:id="52" w:name="_Toc31344"/>
      <w:bookmarkStart w:id="53" w:name="_Toc13820"/>
      <w:bookmarkStart w:id="54" w:name="_Toc75793541"/>
      <w:r>
        <w:rPr>
          <w:rFonts w:hint="eastAsia" w:asciiTheme="minorEastAsia" w:hAnsiTheme="minorEastAsia" w:eastAsiaTheme="minorEastAsia" w:cstheme="minorEastAsia"/>
          <w:b/>
          <w:sz w:val="24"/>
          <w:szCs w:val="24"/>
        </w:rPr>
        <w:t>二、技术</w:t>
      </w:r>
      <w:bookmarkEnd w:id="34"/>
      <w:bookmarkEnd w:id="35"/>
      <w:bookmarkEnd w:id="36"/>
      <w:bookmarkEnd w:id="37"/>
      <w:bookmarkEnd w:id="38"/>
      <w:bookmarkEnd w:id="39"/>
      <w:r>
        <w:rPr>
          <w:rFonts w:hint="eastAsia" w:asciiTheme="minorEastAsia" w:hAnsiTheme="minorEastAsia" w:eastAsiaTheme="minorEastAsia" w:cstheme="minorEastAsia"/>
          <w:b/>
          <w:sz w:val="24"/>
          <w:szCs w:val="24"/>
          <w:lang w:eastAsia="zh-CN"/>
        </w:rPr>
        <w:t>部分</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Pr>
        <w:ind w:firstLine="480"/>
        <w:jc w:val="left"/>
        <w:rPr>
          <w:rFonts w:hint="eastAsia" w:ascii="宋体" w:hAnsi="宋体" w:cs="宋体"/>
          <w:b/>
          <w:szCs w:val="28"/>
        </w:rPr>
      </w:pP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（一）技术条款差异表</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项目号：</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招标项目名称：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969"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招标要求</w:t>
            </w:r>
          </w:p>
        </w:tc>
        <w:tc>
          <w:tcPr>
            <w:tcW w:w="3081"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投标应答</w:t>
            </w:r>
          </w:p>
        </w:tc>
        <w:tc>
          <w:tcPr>
            <w:tcW w:w="2307"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提醒：请注明技术参数或具体内容</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                    法定代表人（或法定代表人授权代表）或自然人：</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pPr>
        <w:spacing w:line="500" w:lineRule="exact"/>
        <w:ind w:firstLine="720" w:firstLineChars="3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（投标人公章）                               （签署或盖章）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1.本表即为对本项目“第二篇  项目服务需求”中所列服务条款进行比较和响应；</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2.本表可扩展；</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3.可附相关技术（质量）支撑材料。（格式自定）</w:t>
      </w:r>
    </w:p>
    <w:p>
      <w:pPr>
        <w:tabs>
          <w:tab w:val="left" w:pos="6300"/>
        </w:tabs>
        <w:snapToGrid w:val="0"/>
        <w:spacing w:line="500" w:lineRule="exact"/>
        <w:ind w:firstLine="570"/>
        <w:rPr>
          <w:rFonts w:hint="eastAsia" w:ascii="宋体" w:hAnsi="宋体" w:cs="宋体"/>
          <w:szCs w:val="24"/>
        </w:rPr>
      </w:pPr>
      <w:r>
        <w:rPr>
          <w:rFonts w:hint="eastAsia" w:asciiTheme="minorEastAsia" w:hAnsiTheme="minorEastAsia" w:eastAsiaTheme="minorEastAsia" w:cstheme="minorEastAsia"/>
          <w:sz w:val="24"/>
          <w:szCs w:val="28"/>
        </w:rPr>
        <w:t>4.投标应答栏中应当注明技术参数或具体内容。</w:t>
      </w:r>
    </w:p>
    <w:p>
      <w:pPr>
        <w:tabs>
          <w:tab w:val="left" w:pos="6300"/>
        </w:tabs>
        <w:snapToGrid w:val="0"/>
        <w:spacing w:line="500" w:lineRule="exact"/>
        <w:ind w:firstLine="570"/>
        <w:rPr>
          <w:rFonts w:hint="eastAsia" w:ascii="宋体" w:hAnsi="宋体" w:cs="宋体"/>
          <w:sz w:val="24"/>
          <w:szCs w:val="28"/>
        </w:rPr>
      </w:pP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（二）其他技术资料</w:t>
      </w:r>
    </w:p>
    <w:p>
      <w:pPr>
        <w:snapToGrid w:val="0"/>
        <w:spacing w:line="400" w:lineRule="exact"/>
        <w:ind w:firstLine="480" w:firstLineChars="200"/>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1、提供本项目的污泥运输方案，至少包括人员管理方案、车辆配备情况、应急处置方案（包括恶劣天气影响、车辆检修时的应急处置方案）、安全保证措施。污泥运输方案格式自拟，加盖投标人单位公章。</w:t>
      </w:r>
    </w:p>
    <w:p>
      <w:pPr>
        <w:snapToGrid w:val="0"/>
        <w:spacing w:line="400" w:lineRule="exact"/>
        <w:ind w:firstLine="480" w:firstLineChars="200"/>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2、……</w:t>
      </w:r>
    </w:p>
    <w:p>
      <w:pPr>
        <w:spacing w:line="600" w:lineRule="exact"/>
        <w:jc w:val="left"/>
        <w:rPr>
          <w:rFonts w:hint="eastAsia" w:ascii="方正仿宋_GBK"/>
          <w:b/>
          <w:color w:val="000000"/>
          <w:sz w:val="30"/>
          <w:szCs w:val="30"/>
        </w:rPr>
      </w:pPr>
    </w:p>
    <w:p>
      <w:pPr>
        <w:pStyle w:val="20"/>
        <w:ind w:left="0" w:leftChars="0" w:firstLine="0" w:firstLineChars="0"/>
        <w:rPr>
          <w:rFonts w:hint="eastAsia"/>
        </w:rPr>
      </w:pPr>
    </w:p>
    <w:bookmarkEnd w:id="31"/>
    <w:bookmarkEnd w:id="32"/>
    <w:bookmarkEnd w:id="33"/>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pStyle w:val="20"/>
        <w:ind w:left="0" w:leftChars="0" w:firstLine="0" w:firstLineChars="0"/>
        <w:rPr>
          <w:rFonts w:hint="eastAsia" w:asciiTheme="minorEastAsia" w:hAnsiTheme="minorEastAsia" w:eastAsiaTheme="minorEastAsia" w:cstheme="minorEastAsia"/>
          <w:kern w:val="0"/>
          <w:sz w:val="24"/>
          <w:szCs w:val="24"/>
        </w:rPr>
      </w:pPr>
    </w:p>
    <w:p>
      <w:pPr>
        <w:snapToGrid w:val="0"/>
        <w:spacing w:line="440" w:lineRule="exact"/>
        <w:rPr>
          <w:rFonts w:hint="eastAsia" w:asciiTheme="minorEastAsia" w:hAnsiTheme="minorEastAsia" w:eastAsiaTheme="minorEastAsia" w:cstheme="minorEastAsia"/>
          <w:b/>
          <w:bCs w:val="0"/>
          <w:color w:val="000000"/>
        </w:rPr>
      </w:pPr>
      <w:r>
        <w:rPr>
          <w:rFonts w:hint="eastAsia" w:asciiTheme="minorEastAsia" w:hAnsiTheme="minorEastAsia" w:eastAsiaTheme="minorEastAsia" w:cstheme="minorEastAsia"/>
          <w:b/>
          <w:bCs w:val="0"/>
          <w:w w:val="99"/>
          <w:kern w:val="0"/>
          <w:sz w:val="32"/>
          <w:szCs w:val="32"/>
        </w:rPr>
        <w:t>江津区</w:t>
      </w:r>
      <w:r>
        <w:rPr>
          <w:rFonts w:hint="eastAsia" w:asciiTheme="minorEastAsia" w:hAnsiTheme="minorEastAsia" w:eastAsiaTheme="minorEastAsia" w:cstheme="minorEastAsia"/>
          <w:b/>
          <w:bCs w:val="0"/>
          <w:w w:val="99"/>
          <w:kern w:val="0"/>
          <w:sz w:val="32"/>
          <w:szCs w:val="32"/>
          <w:u w:val="single"/>
        </w:rPr>
        <w:t>　　　　　　　　</w:t>
      </w:r>
      <w:r>
        <w:rPr>
          <w:rFonts w:hint="eastAsia" w:asciiTheme="minorEastAsia" w:hAnsiTheme="minorEastAsia" w:eastAsiaTheme="minorEastAsia" w:cstheme="minorEastAsia"/>
          <w:b/>
          <w:bCs w:val="0"/>
          <w:w w:val="99"/>
          <w:kern w:val="0"/>
          <w:sz w:val="32"/>
          <w:szCs w:val="32"/>
        </w:rPr>
        <w:t>（项目名称）国企采购</w:t>
      </w:r>
    </w:p>
    <w:p>
      <w:pPr>
        <w:pStyle w:val="20"/>
        <w:rPr>
          <w:rFonts w:hint="eastAsia"/>
        </w:rPr>
      </w:pPr>
    </w:p>
    <w:p>
      <w:pPr>
        <w:pStyle w:val="20"/>
        <w:rPr>
          <w:rFonts w:hint="eastAsia"/>
        </w:rPr>
      </w:pPr>
    </w:p>
    <w:p>
      <w:pPr>
        <w:pStyle w:val="20"/>
        <w:rPr>
          <w:rFonts w:hint="eastAsia"/>
        </w:rPr>
      </w:pPr>
    </w:p>
    <w:p>
      <w:pPr>
        <w:pStyle w:val="20"/>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商务</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9"/>
        <w:rPr>
          <w:rFonts w:hint="eastAsia"/>
        </w:rPr>
      </w:pPr>
    </w:p>
    <w:p>
      <w:pPr>
        <w:pStyle w:val="20"/>
        <w:rPr>
          <w:rFonts w:hint="eastAsia"/>
        </w:rPr>
      </w:pPr>
    </w:p>
    <w:p>
      <w:pPr>
        <w:pStyle w:val="20"/>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lang w:eastAsia="zh-CN"/>
        </w:rPr>
      </w:pPr>
      <w:bookmarkStart w:id="55" w:name="_Toc493178791"/>
      <w:bookmarkStart w:id="56" w:name="_Toc26494"/>
      <w:bookmarkStart w:id="57" w:name="_Toc492721039"/>
      <w:bookmarkStart w:id="58" w:name="_Toc7069"/>
      <w:bookmarkStart w:id="59" w:name="_Toc5573"/>
      <w:bookmarkStart w:id="60" w:name="_Toc4362"/>
      <w:bookmarkStart w:id="61" w:name="_Toc30496"/>
      <w:bookmarkStart w:id="62" w:name="_Toc28242"/>
      <w:bookmarkStart w:id="63" w:name="_Toc17290"/>
      <w:bookmarkStart w:id="64" w:name="_Toc8958"/>
      <w:bookmarkStart w:id="65" w:name="_Toc10372"/>
      <w:bookmarkStart w:id="66" w:name="_Toc32670"/>
      <w:bookmarkStart w:id="67" w:name="_Toc75793542"/>
      <w:bookmarkStart w:id="68" w:name="_Toc22123"/>
      <w:bookmarkStart w:id="69" w:name="_Toc23523"/>
      <w:bookmarkStart w:id="70" w:name="_Toc14954"/>
      <w:bookmarkStart w:id="71" w:name="_Toc6786"/>
      <w:bookmarkStart w:id="72" w:name="_Toc22113"/>
      <w:r>
        <w:rPr>
          <w:rFonts w:hint="eastAsia" w:asciiTheme="minorEastAsia" w:hAnsiTheme="minorEastAsia" w:eastAsiaTheme="minorEastAsia" w:cstheme="minorEastAsia"/>
          <w:b/>
          <w:bCs w:val="0"/>
          <w:sz w:val="24"/>
          <w:szCs w:val="24"/>
        </w:rPr>
        <w:t>三、商务</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Theme="minorEastAsia" w:hAnsiTheme="minorEastAsia" w:eastAsiaTheme="minorEastAsia" w:cstheme="minorEastAsia"/>
          <w:b/>
          <w:bCs w:val="0"/>
          <w:sz w:val="24"/>
          <w:szCs w:val="24"/>
          <w:lang w:eastAsia="zh-CN"/>
        </w:rPr>
        <w:t>部分</w:t>
      </w:r>
    </w:p>
    <w:p>
      <w:pPr>
        <w:snapToGrid w:val="0"/>
        <w:spacing w:before="120" w:beforeLines="50" w:line="500" w:lineRule="exact"/>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（一）投标函（格式）</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sz w:val="24"/>
          <w:szCs w:val="28"/>
          <w:u w:val="single"/>
        </w:rPr>
      </w:pPr>
      <w:r>
        <w:rPr>
          <w:rFonts w:hint="eastAsia" w:asciiTheme="minorEastAsia" w:hAnsiTheme="minorEastAsia" w:eastAsiaTheme="minorEastAsia" w:cstheme="minorEastAsia"/>
          <w:sz w:val="24"/>
          <w:szCs w:val="28"/>
        </w:rPr>
        <w:t>招标项目名称：</w:t>
      </w:r>
      <w:r>
        <w:rPr>
          <w:rFonts w:hint="eastAsia" w:asciiTheme="minorEastAsia" w:hAnsiTheme="minorEastAsia" w:eastAsiaTheme="minorEastAsia" w:cstheme="minorEastAsia"/>
          <w:sz w:val="24"/>
          <w:szCs w:val="28"/>
          <w:u w:val="single"/>
        </w:rPr>
        <w:t xml:space="preserve">                                             </w:t>
      </w:r>
    </w:p>
    <w:p>
      <w:pPr>
        <w:keepNext w:val="0"/>
        <w:keepLines w:val="0"/>
        <w:pageBreakBefore w:val="0"/>
        <w:widowControl w:val="0"/>
        <w:kinsoku/>
        <w:wordWrap/>
        <w:overflowPunct/>
        <w:topLinePunct w:val="0"/>
        <w:autoSpaceDE/>
        <w:autoSpaceDN/>
        <w:bidi w:val="0"/>
        <w:adjustRightInd/>
        <w:spacing w:line="400" w:lineRule="exact"/>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致：</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（采购</w:t>
      </w:r>
      <w:r>
        <w:rPr>
          <w:rFonts w:hint="eastAsia" w:asciiTheme="minorEastAsia" w:hAnsiTheme="minorEastAsia" w:eastAsiaTheme="minorEastAsia" w:cstheme="minorEastAsia"/>
          <w:sz w:val="24"/>
          <w:szCs w:val="28"/>
          <w:lang w:eastAsia="zh-CN"/>
        </w:rPr>
        <w:t>人</w:t>
      </w:r>
      <w:r>
        <w:rPr>
          <w:rFonts w:hint="eastAsia" w:asciiTheme="minorEastAsia" w:hAnsiTheme="minorEastAsia" w:eastAsiaTheme="minorEastAsia" w:cstheme="minorEastAsia"/>
          <w:sz w:val="24"/>
          <w:szCs w:val="28"/>
        </w:rPr>
        <w:t>名称）：</w:t>
      </w:r>
    </w:p>
    <w:p>
      <w:pPr>
        <w:keepNext w:val="0"/>
        <w:keepLines w:val="0"/>
        <w:pageBreakBefore w:val="0"/>
        <w:widowControl w:val="0"/>
        <w:kinsoku/>
        <w:wordWrap/>
        <w:overflowPunct/>
        <w:topLinePunct w:val="0"/>
        <w:autoSpaceDE/>
        <w:autoSpaceDN/>
        <w:bidi w:val="0"/>
        <w:adjustRightInd/>
        <w:snapToGrid w:val="0"/>
        <w:spacing w:before="120" w:beforeLines="50"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（投标人名称）系中华人民共和国合法企业，注册地址：</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。我方就参加本次投标有关事项郑重声明如下：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一、我方完全理解并接受该项目招标文件所有要求。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二、我方提交的所有投标文件、资料都是准确和真实的，如有虚假或隐瞒，我方愿意承担一切法律责任。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三、我方承诺按照招标文件要求，提供招标项目的技术服务。</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四、我方按招标文件要求提交的投标文件为：投标文件正本1份，副本</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份，电子文档</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五、我方承诺：本次投标的投标有效期为</w:t>
      </w:r>
      <w:r>
        <w:rPr>
          <w:rFonts w:hint="eastAsia" w:asciiTheme="minorEastAsia" w:hAnsiTheme="minorEastAsia" w:eastAsiaTheme="minorEastAsia" w:cstheme="minorEastAsia"/>
          <w:sz w:val="24"/>
        </w:rPr>
        <w:t>投标截止时间</w:t>
      </w:r>
      <w:r>
        <w:rPr>
          <w:rFonts w:hint="eastAsia" w:asciiTheme="minorEastAsia" w:hAnsiTheme="minorEastAsia" w:eastAsiaTheme="minorEastAsia" w:cstheme="minorEastAsia"/>
          <w:sz w:val="24"/>
          <w:szCs w:val="28"/>
        </w:rPr>
        <w:t>起90天。</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六、我方投标报价为闭口价。即在投标有效期和合同有效期内，该报价固定不变。</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七、如果我方中标，我方将履行招标文件中规定的各项要求以及我方投标文件的各项承诺，按《中华人民共和国政府采购法》、《中华人民共和国民法典》及合同约定条款承担我方责任。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八、我方未</w:t>
      </w:r>
      <w:r>
        <w:rPr>
          <w:rFonts w:hint="eastAsia" w:asciiTheme="minorEastAsia" w:hAnsiTheme="minorEastAsia" w:eastAsiaTheme="minorEastAsia" w:cstheme="minorEastAsia"/>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九、我方理解，最低报价不是中标的唯一条件。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十、我方同意按有关规定及招标文件要求，交纳足额投标保证金。</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十一、若我方中标，愿意按有关规定及招标文件要求缴纳招标代理服务费和交易服务费。</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righ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6240" w:firstLineChars="26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 w:val="24"/>
          <w:szCs w:val="28"/>
        </w:rPr>
        <w:t>年    月</w:t>
      </w: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 xml:space="preserve">   日</w:t>
      </w:r>
    </w:p>
    <w:p>
      <w:pPr>
        <w:pStyle w:val="20"/>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20"/>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20"/>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20"/>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（二）商务条款差异表</w:t>
      </w: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项目号：</w:t>
      </w: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招标项目名称：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招标商务要求</w:t>
            </w: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投标商务应答</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提醒：请注明具体内容</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pPr>
        <w:spacing w:line="500" w:lineRule="exact"/>
        <w:ind w:firstLine="600" w:firstLineChars="250"/>
        <w:rPr>
          <w:rFonts w:hint="eastAsia" w:asciiTheme="minorEastAsia" w:hAnsiTheme="minorEastAsia" w:eastAsiaTheme="minorEastAsia" w:cstheme="minorEastAsia"/>
          <w:sz w:val="24"/>
          <w:szCs w:val="28"/>
        </w:rPr>
      </w:pPr>
    </w:p>
    <w:p>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                     法定代表人（或法定代表人授权代表）或自然人：</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（投标人公章）                               （签署或盖章）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1.本表即为对本项目“第三篇 项目商务需求”中所列条款进行比较和响应；</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2.本表可扩展。</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8"/>
        </w:rPr>
        <w:t>3.投标应答栏中应当注明具体内容。</w:t>
      </w:r>
    </w:p>
    <w:p>
      <w:pPr>
        <w:pStyle w:val="20"/>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20"/>
        <w:keepNext w:val="0"/>
        <w:keepLines w:val="0"/>
        <w:pageBreakBefore w:val="0"/>
        <w:widowControl w:val="0"/>
        <w:numPr>
          <w:ilvl w:val="0"/>
          <w:numId w:val="1"/>
        </w:numPr>
        <w:kinsoku/>
        <w:wordWrap/>
        <w:overflowPunct/>
        <w:topLinePunct w:val="0"/>
        <w:autoSpaceDE/>
        <w:autoSpaceDN/>
        <w:bidi w:val="0"/>
        <w:adjustRightInd/>
        <w:spacing w:line="400" w:lineRule="exact"/>
        <w:ind w:left="0" w:leftChars="0" w:firstLine="0" w:firstLineChars="0"/>
        <w:rPr>
          <w:rFonts w:hint="eastAsia" w:ascii="宋体" w:hAnsi="宋体" w:eastAsia="宋体" w:cs="宋体"/>
          <w:sz w:val="24"/>
          <w:szCs w:val="28"/>
        </w:rPr>
      </w:pPr>
      <w:r>
        <w:rPr>
          <w:rFonts w:hint="eastAsia" w:ascii="宋体" w:hAnsi="宋体" w:eastAsia="宋体" w:cs="宋体"/>
          <w:sz w:val="24"/>
          <w:szCs w:val="28"/>
        </w:rPr>
        <w:t>其他商务资料</w:t>
      </w: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napToGrid w:val="0"/>
        <w:spacing w:line="440" w:lineRule="exact"/>
        <w:rPr>
          <w:rFonts w:hint="eastAsia" w:asciiTheme="minorEastAsia" w:hAnsiTheme="minorEastAsia" w:eastAsiaTheme="minorEastAsia" w:cstheme="minorEastAsia"/>
          <w:color w:val="000000"/>
        </w:rPr>
      </w:pPr>
      <w:bookmarkStart w:id="73" w:name="_Toc5854"/>
      <w:bookmarkStart w:id="74" w:name="_Toc23915"/>
      <w:bookmarkStart w:id="75" w:name="_Toc30376"/>
      <w:bookmarkStart w:id="76" w:name="_Toc19687"/>
      <w:bookmarkStart w:id="77" w:name="_Toc4624"/>
      <w:bookmarkStart w:id="78" w:name="_Toc11165"/>
      <w:bookmarkStart w:id="79" w:name="_Toc75793543"/>
      <w:bookmarkStart w:id="80" w:name="_Toc24540"/>
      <w:bookmarkStart w:id="81" w:name="_Toc27849"/>
      <w:bookmarkStart w:id="82" w:name="_Toc6978"/>
      <w:bookmarkStart w:id="83" w:name="_Toc29543"/>
      <w:bookmarkStart w:id="84" w:name="_Toc7042"/>
      <w:bookmarkStart w:id="85" w:name="_Toc493178792"/>
      <w:bookmarkStart w:id="86" w:name="_Toc3199"/>
      <w:bookmarkStart w:id="87" w:name="_Toc24324"/>
      <w:bookmarkStart w:id="88" w:name="_Toc29932"/>
      <w:bookmarkStart w:id="89" w:name="_Toc492721041"/>
      <w:bookmarkStart w:id="90" w:name="_Toc2395"/>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20"/>
        <w:rPr>
          <w:rFonts w:hint="eastAsia"/>
        </w:rPr>
      </w:pPr>
    </w:p>
    <w:p>
      <w:pPr>
        <w:pStyle w:val="20"/>
        <w:rPr>
          <w:rFonts w:hint="eastAsia"/>
        </w:rPr>
      </w:pPr>
    </w:p>
    <w:p>
      <w:pPr>
        <w:pStyle w:val="20"/>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其他</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9"/>
        <w:rPr>
          <w:rFonts w:hint="eastAsia"/>
        </w:rPr>
      </w:pPr>
    </w:p>
    <w:p>
      <w:pPr>
        <w:pStyle w:val="20"/>
        <w:rPr>
          <w:rFonts w:hint="eastAsia"/>
        </w:rPr>
      </w:pPr>
    </w:p>
    <w:p>
      <w:pPr>
        <w:pStyle w:val="20"/>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四、其他</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（一）中小企业声明函、监狱企业证明文件、残疾人福利性单位声明函</w:t>
      </w:r>
    </w:p>
    <w:p>
      <w:pPr>
        <w:tabs>
          <w:tab w:val="left" w:pos="6300"/>
        </w:tabs>
        <w:snapToGrid w:val="0"/>
        <w:spacing w:line="500" w:lineRule="exact"/>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本公司郑重声明，根据《政府采购促进中小企业发展管理办法》（</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8"/>
        </w:rPr>
        <w:t>）的规定，本公司参加</w:t>
      </w:r>
      <w:r>
        <w:rPr>
          <w:rFonts w:hint="eastAsia" w:asciiTheme="minorEastAsia" w:hAnsiTheme="minorEastAsia" w:eastAsiaTheme="minorEastAsia" w:cstheme="minorEastAsia"/>
          <w:sz w:val="24"/>
          <w:szCs w:val="28"/>
          <w:u w:val="single"/>
        </w:rPr>
        <w:t xml:space="preserve">（单位名称）   </w:t>
      </w:r>
      <w:r>
        <w:rPr>
          <w:rFonts w:hint="eastAsia" w:asciiTheme="minorEastAsia" w:hAnsiTheme="minorEastAsia" w:eastAsiaTheme="minorEastAsia" w:cstheme="minorEastAsia"/>
          <w:sz w:val="24"/>
          <w:szCs w:val="28"/>
        </w:rPr>
        <w:t>的</w:t>
      </w:r>
      <w:r>
        <w:rPr>
          <w:rFonts w:hint="eastAsia" w:asciiTheme="minorEastAsia" w:hAnsiTheme="minorEastAsia" w:eastAsiaTheme="minorEastAsia" w:cstheme="minorEastAsia"/>
          <w:sz w:val="24"/>
          <w:szCs w:val="28"/>
          <w:u w:val="single"/>
        </w:rPr>
        <w:t xml:space="preserve">（项目名称）   </w:t>
      </w:r>
      <w:r>
        <w:rPr>
          <w:rFonts w:hint="eastAsia" w:asciiTheme="minorEastAsia" w:hAnsiTheme="minorEastAsia" w:eastAsiaTheme="minorEastAsia" w:cstheme="minorEastAsia"/>
          <w:sz w:val="24"/>
          <w:szCs w:val="28"/>
        </w:rPr>
        <w:t>采购活动，服务全部由符合政策要求的中小企业承接。相关企业的具体情况如下：</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sz w:val="24"/>
          <w:szCs w:val="28"/>
          <w:u w:val="single"/>
        </w:rPr>
        <w:t>（标的名称）</w:t>
      </w:r>
      <w:r>
        <w:rPr>
          <w:rFonts w:hint="eastAsia" w:asciiTheme="minorEastAsia" w:hAnsiTheme="minorEastAsia" w:eastAsiaTheme="minorEastAsia" w:cstheme="minorEastAsia"/>
          <w:sz w:val="24"/>
          <w:szCs w:val="28"/>
        </w:rPr>
        <w:t>，属于</w:t>
      </w:r>
      <w:r>
        <w:rPr>
          <w:rFonts w:hint="eastAsia" w:asciiTheme="minorEastAsia" w:hAnsiTheme="minorEastAsia" w:eastAsiaTheme="minorEastAsia" w:cstheme="minorEastAsia"/>
          <w:sz w:val="24"/>
          <w:szCs w:val="28"/>
          <w:u w:val="single"/>
        </w:rPr>
        <w:t>（采购文件中明确的所属行业）</w:t>
      </w:r>
      <w:r>
        <w:rPr>
          <w:rFonts w:hint="eastAsia" w:asciiTheme="minorEastAsia" w:hAnsiTheme="minorEastAsia" w:eastAsiaTheme="minorEastAsia" w:cstheme="minorEastAsia"/>
          <w:sz w:val="24"/>
          <w:szCs w:val="28"/>
        </w:rPr>
        <w:t>；承接企业为</w:t>
      </w:r>
      <w:r>
        <w:rPr>
          <w:rFonts w:hint="eastAsia" w:asciiTheme="minorEastAsia" w:hAnsiTheme="minorEastAsia" w:eastAsiaTheme="minorEastAsia" w:cstheme="minorEastAsia"/>
          <w:sz w:val="24"/>
          <w:szCs w:val="28"/>
          <w:u w:val="single"/>
        </w:rPr>
        <w:t>（企业名称）</w:t>
      </w:r>
      <w:r>
        <w:rPr>
          <w:rFonts w:hint="eastAsia" w:asciiTheme="minorEastAsia" w:hAnsiTheme="minorEastAsia" w:eastAsiaTheme="minorEastAsia" w:cstheme="minorEastAsia"/>
          <w:sz w:val="24"/>
          <w:szCs w:val="28"/>
        </w:rPr>
        <w:t>，从业人员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人，营业收入为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万元，资产总额为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万元，属于</w:t>
      </w:r>
      <w:r>
        <w:rPr>
          <w:rFonts w:hint="eastAsia" w:asciiTheme="minorEastAsia" w:hAnsiTheme="minorEastAsia" w:eastAsiaTheme="minorEastAsia" w:cstheme="minorEastAsia"/>
          <w:sz w:val="24"/>
          <w:szCs w:val="28"/>
          <w:u w:val="single"/>
        </w:rPr>
        <w:t>（中型企业、小型企业、微型企业）</w:t>
      </w:r>
      <w:r>
        <w:rPr>
          <w:rFonts w:hint="eastAsia" w:asciiTheme="minorEastAsia" w:hAnsiTheme="minorEastAsia" w:eastAsiaTheme="minorEastAsia" w:cstheme="minorEastAsia"/>
          <w:sz w:val="24"/>
          <w:szCs w:val="28"/>
        </w:rPr>
        <w:t>；</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为本标的提供的服务人员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人，其中与本企业签订劳动合同</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人，其他人员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人。有其他人员的不符合中小企业扶持政策;</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以上企业，不属于大企业的分支机构，不存在控股股东为大企业的情形，也不存在与大企业的负责人为同一人的情形。</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本企业对上述声明内容的真实性负责。如有虚假，将依法承担相应责任。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企业名称（盖章）：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784" w:firstLine="6120" w:firstLineChars="2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日期：</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填写时应注意以下事项：</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1.从业人员、营业收入、资产总额填报上一年度数据，无上一年度数据的新成立企业可不填报。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2.中小企业应当按照《中小企业划型标准规定》（工信部联企业〔2011〕300号），如实填写并提交《中小企业声明函》。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3.供应商填写《中小企业声明函》中所属行业时，应与采购文件第一篇“采购标的对应的中小企业划分标准所属行业”中填写的所属行业一致。</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4.本声明函“企业名称（盖章）”处为供应商盖章。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注：各行业划型标准：</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（十六）其他未列明行业。从业人员300人以下的为中小微型企业。其中，从业人员100人及以上的为中型企业；从业人员10人及以上的为小型企业；从业人员10人以下的为微型企业。</w:t>
      </w: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tabs>
          <w:tab w:val="left" w:pos="6300"/>
        </w:tabs>
        <w:snapToGrid w:val="0"/>
        <w:spacing w:line="400" w:lineRule="exact"/>
        <w:ind w:firstLine="5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监狱企业证明文件</w:t>
      </w:r>
    </w:p>
    <w:p>
      <w:pPr>
        <w:tabs>
          <w:tab w:val="left" w:pos="6300"/>
        </w:tabs>
        <w:snapToGrid w:val="0"/>
        <w:spacing w:line="400" w:lineRule="exact"/>
        <w:ind w:firstLine="5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【以省级以上监狱管理局、戒毒管理局（含新疆生产建设兵团）出具的属于监狱企业的证明文件为准】</w:t>
      </w: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残疾人福利性单位声明函</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投标人名称（盖章）：</w:t>
      </w:r>
    </w:p>
    <w:p>
      <w:pPr>
        <w:tabs>
          <w:tab w:val="left" w:pos="6300"/>
        </w:tabs>
        <w:snapToGrid w:val="0"/>
        <w:spacing w:line="500" w:lineRule="exact"/>
        <w:ind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tabs>
          <w:tab w:val="left" w:pos="6300"/>
        </w:tabs>
        <w:snapToGrid w:val="0"/>
        <w:spacing w:line="500" w:lineRule="exact"/>
        <w:ind w:firstLine="57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若中标人为残疾人福利性单位的，将在结果公告时公告其《残疾人福利性单位声明函》。</w:t>
      </w: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（二）其他与项目有关的资料（自附）</w:t>
      </w: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napToGrid w:val="0"/>
        <w:spacing w:line="44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20"/>
        <w:rPr>
          <w:rFonts w:hint="eastAsia"/>
        </w:rPr>
      </w:pPr>
    </w:p>
    <w:p>
      <w:pPr>
        <w:pStyle w:val="20"/>
        <w:rPr>
          <w:rFonts w:hint="eastAsia"/>
        </w:rPr>
      </w:pPr>
    </w:p>
    <w:p>
      <w:pPr>
        <w:pStyle w:val="20"/>
        <w:rPr>
          <w:rFonts w:hint="eastAsia"/>
        </w:rPr>
      </w:pPr>
    </w:p>
    <w:p>
      <w:pPr>
        <w:pStyle w:val="20"/>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资格文件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19"/>
        <w:rPr>
          <w:rFonts w:hint="eastAsia"/>
        </w:rPr>
      </w:pPr>
    </w:p>
    <w:p>
      <w:pPr>
        <w:pStyle w:val="20"/>
        <w:rPr>
          <w:rFonts w:hint="eastAsia"/>
        </w:rPr>
      </w:pPr>
    </w:p>
    <w:p>
      <w:pPr>
        <w:pStyle w:val="20"/>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eastAsia" w:ascii="方正仿宋_GBK"/>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rPr>
      </w:pPr>
      <w:bookmarkStart w:id="91" w:name="_Toc17848"/>
      <w:bookmarkStart w:id="92" w:name="_Toc12509"/>
      <w:bookmarkStart w:id="93" w:name="_Toc30818"/>
      <w:bookmarkStart w:id="94" w:name="_Toc16577"/>
      <w:bookmarkStart w:id="95" w:name="_Toc30043"/>
      <w:bookmarkStart w:id="96" w:name="_Toc13249"/>
      <w:bookmarkStart w:id="97" w:name="_Toc17829"/>
      <w:bookmarkStart w:id="98" w:name="_Toc4000"/>
      <w:bookmarkStart w:id="99" w:name="_Toc493178793"/>
      <w:bookmarkStart w:id="100" w:name="_Toc23187"/>
      <w:bookmarkStart w:id="101" w:name="_Toc492721038"/>
      <w:bookmarkStart w:id="102" w:name="_Toc6108"/>
      <w:bookmarkStart w:id="103" w:name="_Toc30988"/>
      <w:bookmarkStart w:id="104" w:name="_Toc21121"/>
      <w:bookmarkStart w:id="105" w:name="_Toc26381"/>
      <w:bookmarkStart w:id="106" w:name="_Toc11324"/>
      <w:bookmarkStart w:id="107" w:name="_Toc28432"/>
      <w:bookmarkStart w:id="108" w:name="_Toc75793544"/>
      <w:r>
        <w:rPr>
          <w:rFonts w:hint="eastAsia" w:asciiTheme="minorEastAsia" w:hAnsiTheme="minorEastAsia" w:eastAsiaTheme="minorEastAsia" w:cstheme="minorEastAsia"/>
          <w:b/>
          <w:bCs w:val="0"/>
          <w:sz w:val="24"/>
          <w:szCs w:val="24"/>
        </w:rPr>
        <w:t>五、资格文件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（一）法人营业执照（副本）或事业单位法人证书（副本）或个体工商户营业执照或有效的自然人身份证明或社会团体法人登记证书复印件</w:t>
      </w:r>
    </w:p>
    <w:p>
      <w:pPr>
        <w:pStyle w:val="20"/>
        <w:ind w:left="0" w:leftChars="0" w:firstLine="0" w:firstLineChars="0"/>
        <w:rPr>
          <w:rFonts w:hint="eastAsia" w:asciiTheme="minorEastAsia" w:hAnsiTheme="minorEastAsia" w:eastAsiaTheme="minorEastAsia" w:cstheme="minorEastAsia"/>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pStyle w:val="20"/>
        <w:ind w:left="0" w:leftChars="0" w:firstLine="0" w:firstLineChars="0"/>
        <w:rPr>
          <w:rFonts w:hint="default"/>
          <w:lang w:val="en-US" w:eastAsia="zh-CN"/>
        </w:rPr>
      </w:pPr>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招标项目名称：</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（职务名称）职务，是（投标人名称）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p>
    <w:p>
      <w:pPr>
        <w:tabs>
          <w:tab w:val="left" w:pos="6300"/>
        </w:tabs>
        <w:snapToGrid w:val="0"/>
        <w:spacing w:line="500" w:lineRule="exact"/>
        <w:ind w:firstLine="5848" w:firstLineChars="2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法定代表人电话：XXXXXXX      电子邮箱：XXXXXX@XXXXX（若授权他人办理并签署投标文件的可不填写）</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（附：法定代表人身份证双面复印件）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spacing w:line="400" w:lineRule="exact"/>
        <w:ind w:firstLine="42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8"/>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招标项目名称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我单位对被授权人的签署负全部责任。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投标人法定代表人：</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（签署或盖章）                                （签署或盖章）</w:t>
      </w:r>
    </w:p>
    <w:p>
      <w:pPr>
        <w:tabs>
          <w:tab w:val="left" w:pos="6300"/>
        </w:tabs>
        <w:snapToGrid w:val="0"/>
        <w:spacing w:line="500" w:lineRule="exact"/>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（附：被授权人身份证双面复印件）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tabs>
          <w:tab w:val="left" w:pos="6300"/>
        </w:tabs>
        <w:snapToGrid w:val="0"/>
        <w:spacing w:line="500" w:lineRule="exact"/>
        <w:ind w:right="720" w:firstLine="570"/>
        <w:jc w:val="right"/>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电子邮箱：XXXXXX@XXXXX（若法定代表人办理并签署投标文件的可不填写）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80" w:firstLine="57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80" w:firstLine="57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1.若为法定代表人办理并签署投标文件的，不提供此文件。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80" w:firstLine="57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2.若为联合体投标的，法定代表人授权委托书由联合体主办方（主体）出具。</w:t>
      </w:r>
    </w:p>
    <w:p>
      <w:pPr>
        <w:spacing w:line="400" w:lineRule="exact"/>
        <w:ind w:firstLine="480" w:firstLineChars="20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（四）基本资格条件承诺函</w:t>
      </w:r>
    </w:p>
    <w:p>
      <w:pPr>
        <w:pStyle w:val="2"/>
        <w:rPr>
          <w:rFonts w:hint="eastAsia"/>
        </w:rPr>
      </w:pPr>
    </w:p>
    <w:p>
      <w:pPr>
        <w:tabs>
          <w:tab w:val="left" w:pos="6300"/>
        </w:tabs>
        <w:snapToGrid w:val="0"/>
        <w:spacing w:line="500" w:lineRule="exact"/>
        <w:ind w:firstLine="643" w:firstLineChars="200"/>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基本资格条件承诺函</w:t>
      </w:r>
    </w:p>
    <w:p>
      <w:pPr>
        <w:tabs>
          <w:tab w:val="left" w:pos="6300"/>
        </w:tabs>
        <w:snapToGrid w:val="0"/>
        <w:spacing w:line="530" w:lineRule="exact"/>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w:t>
      </w:r>
      <w:r>
        <w:rPr>
          <w:rFonts w:hint="eastAsia" w:asciiTheme="minorEastAsia" w:hAnsiTheme="minorEastAsia" w:eastAsiaTheme="minorEastAsia" w:cstheme="minorEastAsia"/>
          <w:sz w:val="24"/>
          <w:lang w:eastAsia="zh-CN"/>
        </w:rPr>
        <w:t>人</w:t>
      </w:r>
      <w:r>
        <w:rPr>
          <w:rFonts w:hint="eastAsia" w:asciiTheme="minorEastAsia" w:hAnsiTheme="minorEastAsia" w:eastAsiaTheme="minorEastAsia" w:cstheme="minorEastAsia"/>
          <w:sz w:val="24"/>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pStyle w:val="19"/>
        <w:rPr>
          <w:rFonts w:hint="eastAsia" w:ascii="宋体" w:hAnsi="宋体" w:cs="宋体"/>
          <w:sz w:val="24"/>
        </w:rPr>
      </w:pPr>
    </w:p>
    <w:p>
      <w:pPr>
        <w:pStyle w:val="20"/>
        <w:rPr>
          <w:rFonts w:hint="eastAsia" w:ascii="宋体" w:hAnsi="宋体" w:cs="宋体"/>
          <w:sz w:val="24"/>
        </w:rPr>
      </w:pPr>
    </w:p>
    <w:p>
      <w:pPr>
        <w:pStyle w:val="20"/>
        <w:rPr>
          <w:rFonts w:hint="eastAsia" w:ascii="宋体" w:hAnsi="宋体" w:cs="宋体"/>
          <w:sz w:val="24"/>
        </w:rPr>
      </w:pPr>
    </w:p>
    <w:p>
      <w:pPr>
        <w:pStyle w:val="20"/>
        <w:rPr>
          <w:rFonts w:hint="eastAsia" w:ascii="宋体" w:hAnsi="宋体" w:cs="宋体"/>
          <w:sz w:val="24"/>
        </w:rPr>
      </w:pPr>
    </w:p>
    <w:p>
      <w:pPr>
        <w:pStyle w:val="20"/>
        <w:rPr>
          <w:rFonts w:hint="eastAsia" w:ascii="宋体" w:hAnsi="宋体" w:cs="宋体"/>
          <w:sz w:val="24"/>
        </w:rPr>
      </w:pPr>
    </w:p>
    <w:p>
      <w:pPr>
        <w:pStyle w:val="20"/>
        <w:ind w:left="0" w:leftChars="0" w:firstLine="0" w:firstLineChars="0"/>
        <w:rPr>
          <w:rFonts w:hint="eastAsia" w:ascii="宋体" w:hAnsi="宋体" w:cs="宋体"/>
          <w:sz w:val="24"/>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tabs>
          <w:tab w:val="left" w:pos="6300"/>
        </w:tabs>
        <w:snapToGrid w:val="0"/>
        <w:spacing w:line="500" w:lineRule="exact"/>
        <w:ind w:firstLine="480" w:firstLineChars="200"/>
        <w:jc w:val="center"/>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（结束）</w:t>
      </w:r>
    </w:p>
    <w:p>
      <w:pPr>
        <w:pStyle w:val="20"/>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baseline"/>
        <w:rPr>
          <w:rFonts w:hint="eastAsia" w:ascii="宋体" w:hAnsi="宋体" w:cs="宋体"/>
          <w:sz w:val="24"/>
          <w:szCs w:val="28"/>
        </w:rPr>
      </w:pPr>
    </w:p>
    <w:sectPr>
      <w:footerReference r:id="rId3" w:type="default"/>
      <w:pgSz w:w="11906" w:h="16838"/>
      <w:pgMar w:top="1440" w:right="1800" w:bottom="1440" w:left="1800"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BFFA1B-AD6E-4460-B96B-E60A70BA7F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299254-0147-45EC-A7A4-B7472FB43A78}"/>
  </w:font>
  <w:font w:name="方正小标宋_GBK">
    <w:panose1 w:val="03000509000000000000"/>
    <w:charset w:val="86"/>
    <w:family w:val="script"/>
    <w:pitch w:val="default"/>
    <w:sig w:usb0="00000001" w:usb1="080E0000" w:usb2="00000000" w:usb3="00000000" w:csb0="00040000" w:csb1="00000000"/>
    <w:embedRegular r:id="rId3" w:fontKey="{05A1FAC6-25BB-45EA-AB28-706D9DCD0C67}"/>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3B99D206-5E49-4D78-8443-673D458F3D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1C837"/>
    <w:multiLevelType w:val="singleLevel"/>
    <w:tmpl w:val="58C1C8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TlkMGVmNTUyOTVmZDZiZWUyMTM1MjRkMmMyZDQifQ=="/>
    <w:docVar w:name="KSO_WPS_MARK_KEY" w:val="70c8a001-5d8b-4fad-9b8f-74b4db097286"/>
  </w:docVars>
  <w:rsids>
    <w:rsidRoot w:val="542D4D95"/>
    <w:rsid w:val="01D35F00"/>
    <w:rsid w:val="020B0BC3"/>
    <w:rsid w:val="032170E8"/>
    <w:rsid w:val="037405E1"/>
    <w:rsid w:val="03EE0393"/>
    <w:rsid w:val="05080FE1"/>
    <w:rsid w:val="0566314D"/>
    <w:rsid w:val="05922FA0"/>
    <w:rsid w:val="06E339A6"/>
    <w:rsid w:val="078D0558"/>
    <w:rsid w:val="09293C1C"/>
    <w:rsid w:val="0AF52007"/>
    <w:rsid w:val="0B0A5387"/>
    <w:rsid w:val="0B226B74"/>
    <w:rsid w:val="0C3923C8"/>
    <w:rsid w:val="0D1150F2"/>
    <w:rsid w:val="0D366907"/>
    <w:rsid w:val="0D7C4263"/>
    <w:rsid w:val="0E1B02DC"/>
    <w:rsid w:val="104E5D16"/>
    <w:rsid w:val="105A4B0A"/>
    <w:rsid w:val="11956FE2"/>
    <w:rsid w:val="11A622AD"/>
    <w:rsid w:val="123F1DBA"/>
    <w:rsid w:val="12B40300"/>
    <w:rsid w:val="13E016EB"/>
    <w:rsid w:val="143D2973"/>
    <w:rsid w:val="14C2457D"/>
    <w:rsid w:val="15CD023E"/>
    <w:rsid w:val="15D078F9"/>
    <w:rsid w:val="15FB06EE"/>
    <w:rsid w:val="160E53BC"/>
    <w:rsid w:val="16840CA4"/>
    <w:rsid w:val="16D2144F"/>
    <w:rsid w:val="1701161C"/>
    <w:rsid w:val="181A1740"/>
    <w:rsid w:val="18F868F1"/>
    <w:rsid w:val="193A32DB"/>
    <w:rsid w:val="1A4135FE"/>
    <w:rsid w:val="1B8A054A"/>
    <w:rsid w:val="1BE7599C"/>
    <w:rsid w:val="1D4E37F9"/>
    <w:rsid w:val="1E2F7187"/>
    <w:rsid w:val="200C7523"/>
    <w:rsid w:val="23E81367"/>
    <w:rsid w:val="245E07C6"/>
    <w:rsid w:val="2554314F"/>
    <w:rsid w:val="25754019"/>
    <w:rsid w:val="25B259B1"/>
    <w:rsid w:val="26054179"/>
    <w:rsid w:val="27406D3B"/>
    <w:rsid w:val="27433CA3"/>
    <w:rsid w:val="27951BF7"/>
    <w:rsid w:val="29702D0A"/>
    <w:rsid w:val="29711886"/>
    <w:rsid w:val="2B157704"/>
    <w:rsid w:val="2BB94533"/>
    <w:rsid w:val="2C0954BB"/>
    <w:rsid w:val="2CBE62A5"/>
    <w:rsid w:val="2CD31625"/>
    <w:rsid w:val="2D2001F9"/>
    <w:rsid w:val="2DA458E6"/>
    <w:rsid w:val="2DF50576"/>
    <w:rsid w:val="2E6717C4"/>
    <w:rsid w:val="2E756E38"/>
    <w:rsid w:val="2FEE6EA1"/>
    <w:rsid w:val="30E81B43"/>
    <w:rsid w:val="324B12DD"/>
    <w:rsid w:val="32780CA4"/>
    <w:rsid w:val="34515C51"/>
    <w:rsid w:val="35131158"/>
    <w:rsid w:val="36633A19"/>
    <w:rsid w:val="36730100"/>
    <w:rsid w:val="379F4F25"/>
    <w:rsid w:val="39B16477"/>
    <w:rsid w:val="3A15304A"/>
    <w:rsid w:val="3A1E65D5"/>
    <w:rsid w:val="3C6B187A"/>
    <w:rsid w:val="3C825586"/>
    <w:rsid w:val="3D006466"/>
    <w:rsid w:val="3D736C38"/>
    <w:rsid w:val="3DDE41F2"/>
    <w:rsid w:val="3E2A789E"/>
    <w:rsid w:val="405D32C3"/>
    <w:rsid w:val="40B76E3C"/>
    <w:rsid w:val="42850D97"/>
    <w:rsid w:val="43AC4C52"/>
    <w:rsid w:val="441447AB"/>
    <w:rsid w:val="44A21BB1"/>
    <w:rsid w:val="45943BEF"/>
    <w:rsid w:val="46323D4A"/>
    <w:rsid w:val="46A3775F"/>
    <w:rsid w:val="4839268D"/>
    <w:rsid w:val="48B14AB8"/>
    <w:rsid w:val="4A3D4856"/>
    <w:rsid w:val="4AB50890"/>
    <w:rsid w:val="4AC5484B"/>
    <w:rsid w:val="4AF40C8C"/>
    <w:rsid w:val="4B30028E"/>
    <w:rsid w:val="4C5E7F52"/>
    <w:rsid w:val="4C96024D"/>
    <w:rsid w:val="4CBA3D4F"/>
    <w:rsid w:val="4CD314A1"/>
    <w:rsid w:val="4D4269DB"/>
    <w:rsid w:val="4DFF172B"/>
    <w:rsid w:val="4EE03A01"/>
    <w:rsid w:val="51701DDC"/>
    <w:rsid w:val="51BC69A8"/>
    <w:rsid w:val="523D0EC7"/>
    <w:rsid w:val="531070CA"/>
    <w:rsid w:val="542D4D95"/>
    <w:rsid w:val="543602C1"/>
    <w:rsid w:val="5495703C"/>
    <w:rsid w:val="549924EB"/>
    <w:rsid w:val="552F7491"/>
    <w:rsid w:val="55E02451"/>
    <w:rsid w:val="565B702F"/>
    <w:rsid w:val="568455BA"/>
    <w:rsid w:val="59C10AEE"/>
    <w:rsid w:val="59E36A9C"/>
    <w:rsid w:val="5BC56459"/>
    <w:rsid w:val="5D6B7CAE"/>
    <w:rsid w:val="5DD5494D"/>
    <w:rsid w:val="5E5341F0"/>
    <w:rsid w:val="5E9B16F3"/>
    <w:rsid w:val="5EEB267A"/>
    <w:rsid w:val="5F3A715E"/>
    <w:rsid w:val="600357A2"/>
    <w:rsid w:val="6155027F"/>
    <w:rsid w:val="619E0F6C"/>
    <w:rsid w:val="61DC62AA"/>
    <w:rsid w:val="628F77C1"/>
    <w:rsid w:val="62A019CE"/>
    <w:rsid w:val="63523C7C"/>
    <w:rsid w:val="635F53E5"/>
    <w:rsid w:val="63696264"/>
    <w:rsid w:val="64D40830"/>
    <w:rsid w:val="657124E0"/>
    <w:rsid w:val="665E12D2"/>
    <w:rsid w:val="66995D6B"/>
    <w:rsid w:val="66FA2FE7"/>
    <w:rsid w:val="6864524C"/>
    <w:rsid w:val="696D5CBC"/>
    <w:rsid w:val="69C45FA2"/>
    <w:rsid w:val="69E44896"/>
    <w:rsid w:val="6B5B2936"/>
    <w:rsid w:val="6B5D66AE"/>
    <w:rsid w:val="6CE32BE3"/>
    <w:rsid w:val="6E5F273D"/>
    <w:rsid w:val="6EA12335"/>
    <w:rsid w:val="6F2C4684"/>
    <w:rsid w:val="6F77220A"/>
    <w:rsid w:val="73410FF4"/>
    <w:rsid w:val="73465C7A"/>
    <w:rsid w:val="75D91027"/>
    <w:rsid w:val="768947FB"/>
    <w:rsid w:val="76C770D1"/>
    <w:rsid w:val="77505319"/>
    <w:rsid w:val="784452F6"/>
    <w:rsid w:val="78AE2153"/>
    <w:rsid w:val="78F10436"/>
    <w:rsid w:val="79C97604"/>
    <w:rsid w:val="7A140880"/>
    <w:rsid w:val="7B62386D"/>
    <w:rsid w:val="7C117089"/>
    <w:rsid w:val="7C990048"/>
    <w:rsid w:val="7DB163E5"/>
    <w:rsid w:val="7E443836"/>
    <w:rsid w:val="7E611BB9"/>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4">
    <w:name w:val="heading 1"/>
    <w:basedOn w:val="1"/>
    <w:next w:val="1"/>
    <w:qFormat/>
    <w:uiPriority w:val="0"/>
    <w:pPr>
      <w:keepNext/>
      <w:widowControl w:val="0"/>
      <w:tabs>
        <w:tab w:val="left" w:pos="3360"/>
      </w:tabs>
      <w:snapToGrid w:val="0"/>
      <w:spacing w:before="100" w:after="50" w:line="360" w:lineRule="auto"/>
      <w:jc w:val="center"/>
      <w:outlineLvl w:val="0"/>
    </w:pPr>
    <w:rPr>
      <w:b/>
      <w:sz w:val="36"/>
    </w:rPr>
  </w:style>
  <w:style w:type="paragraph" w:styleId="5">
    <w:name w:val="heading 2"/>
    <w:basedOn w:val="1"/>
    <w:next w:val="1"/>
    <w:qFormat/>
    <w:uiPriority w:val="0"/>
    <w:pPr>
      <w:keepNext/>
      <w:keepLines/>
      <w:widowControl w:val="0"/>
      <w:adjustRightInd w:val="0"/>
      <w:snapToGrid w:val="0"/>
      <w:ind w:firstLine="200" w:firstLineChars="200"/>
      <w:jc w:val="both"/>
      <w:outlineLvl w:val="1"/>
    </w:pPr>
    <w:rPr>
      <w:rFonts w:ascii="宋体" w:hAnsi="宋体" w:cs="Times New Roman"/>
      <w:b/>
      <w:kern w:val="2"/>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3"/>
    <w:qFormat/>
    <w:uiPriority w:val="0"/>
    <w:pPr>
      <w:spacing w:before="156" w:after="156"/>
      <w:ind w:firstLine="480"/>
    </w:pPr>
  </w:style>
  <w:style w:type="paragraph" w:styleId="3">
    <w:name w:val="toc 5"/>
    <w:basedOn w:val="1"/>
    <w:next w:val="1"/>
    <w:qFormat/>
    <w:uiPriority w:val="0"/>
    <w:pPr>
      <w:ind w:left="1680"/>
    </w:pPr>
  </w:style>
  <w:style w:type="paragraph" w:styleId="6">
    <w:name w:val="Body Text"/>
    <w:basedOn w:val="1"/>
    <w:qFormat/>
    <w:uiPriority w:val="0"/>
    <w:pPr>
      <w:spacing w:after="120"/>
    </w:pPr>
  </w:style>
  <w:style w:type="paragraph" w:styleId="7">
    <w:name w:val="Body Text Indent"/>
    <w:basedOn w:val="1"/>
    <w:next w:val="8"/>
    <w:qFormat/>
    <w:uiPriority w:val="0"/>
    <w:pPr>
      <w:widowControl w:val="0"/>
      <w:spacing w:line="700" w:lineRule="exact"/>
      <w:ind w:left="960"/>
      <w:jc w:val="both"/>
    </w:pPr>
    <w:rPr>
      <w:rFonts w:ascii="Times New Roman" w:hAnsi="Times New Roman" w:eastAsia="黑体" w:cs="Times New Roman"/>
      <w:kern w:val="2"/>
      <w:sz w:val="44"/>
      <w:lang w:val="en-US" w:eastAsia="zh-CN" w:bidi="ar-SA"/>
    </w:rPr>
  </w:style>
  <w:style w:type="paragraph" w:customStyle="1" w:styleId="8">
    <w:name w:val="目录 71"/>
    <w:basedOn w:val="1"/>
    <w:next w:val="1"/>
    <w:qFormat/>
    <w:uiPriority w:val="0"/>
    <w:pPr>
      <w:ind w:left="2520"/>
    </w:p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pPr>
      <w:widowControl w:val="0"/>
      <w:jc w:val="both"/>
    </w:pPr>
    <w:rPr>
      <w:rFonts w:ascii="Times New Roman" w:hAnsi="Times New Roman" w:eastAsia="黑体" w:cs="Times New Roman"/>
      <w:kern w:val="2"/>
      <w:sz w:val="28"/>
      <w:lang w:val="en-US" w:eastAsia="zh-CN" w:bidi="ar-SA"/>
    </w:rPr>
  </w:style>
  <w:style w:type="paragraph" w:styleId="11">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6"/>
    <w:next w:val="1"/>
    <w:qFormat/>
    <w:uiPriority w:val="0"/>
    <w:pPr>
      <w:spacing w:line="560" w:lineRule="exact"/>
      <w:jc w:val="center"/>
    </w:pPr>
    <w:rPr>
      <w:rFonts w:ascii="方正小标宋_GBK" w:eastAsia="方正小标宋_GBK"/>
      <w:snapToGrid w:val="0"/>
      <w:color w:val="000000"/>
      <w:sz w:val="44"/>
      <w:szCs w:val="4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21">
    <w:name w:val="2交易编号"/>
    <w:basedOn w:val="1"/>
    <w:qFormat/>
    <w:uiPriority w:val="0"/>
    <w:pPr>
      <w:snapToGrid w:val="0"/>
      <w:spacing w:before="50" w:after="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12056</Words>
  <Characters>12828</Characters>
  <Lines>0</Lines>
  <Paragraphs>0</Paragraphs>
  <TotalTime>6</TotalTime>
  <ScaleCrop>false</ScaleCrop>
  <LinksUpToDate>false</LinksUpToDate>
  <CharactersWithSpaces>14256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2023-07-28T01:39:00Z</dcterms:created>
  <dc:creator>耳东太太°</dc:creator>
  <cp:lastModifiedBy>杨师傅</cp:lastModifiedBy>
  <dcterms:modified xsi:type="dcterms:W3CDTF">2024-08-19T09:14:24Z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C479839AE333400F9A55DBB1B793B70C_13</vt:lpwstr>
  </property>
</Properties>
</file>