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ABF93">
      <w:pPr>
        <w:snapToGrid w:val="0"/>
        <w:spacing w:line="360" w:lineRule="auto"/>
        <w:jc w:val="center"/>
        <w:rPr>
          <w:rStyle w:val="5"/>
          <w:rFonts w:hint="eastAsia" w:ascii="宋体" w:cs="宋体"/>
          <w:color w:val="auto"/>
          <w:w w:val="99"/>
          <w:kern w:val="0"/>
          <w:sz w:val="36"/>
          <w:szCs w:val="36"/>
          <w:u w:val="single"/>
          <w:lang w:val="en-US"/>
        </w:rPr>
      </w:pPr>
      <w:r>
        <w:rPr>
          <w:rStyle w:val="5"/>
          <w:rFonts w:hint="eastAsia" w:ascii="宋体" w:cs="宋体"/>
          <w:color w:val="auto"/>
          <w:w w:val="99"/>
          <w:kern w:val="0"/>
          <w:sz w:val="36"/>
          <w:szCs w:val="36"/>
          <w:u w:val="single"/>
          <w:lang w:val="en-US"/>
        </w:rPr>
        <w:t>水口寺张家山等22座污水处理厂站电表过户改造项目</w:t>
      </w:r>
    </w:p>
    <w:p w14:paraId="56D8F85C">
      <w:pPr>
        <w:snapToGrid w:val="0"/>
        <w:spacing w:line="360" w:lineRule="auto"/>
        <w:jc w:val="center"/>
        <w:rPr>
          <w:rStyle w:val="5"/>
          <w:rFonts w:ascii="宋体" w:cs="宋体"/>
          <w:color w:val="auto"/>
          <w:kern w:val="0"/>
          <w:sz w:val="36"/>
          <w:szCs w:val="36"/>
        </w:rPr>
      </w:pPr>
      <w:r>
        <w:rPr>
          <w:rStyle w:val="5"/>
          <w:rFonts w:hint="eastAsia" w:ascii="宋体" w:cs="宋体"/>
          <w:color w:val="auto"/>
          <w:w w:val="99"/>
          <w:kern w:val="0"/>
          <w:sz w:val="36"/>
          <w:szCs w:val="36"/>
        </w:rPr>
        <w:t>竞争性比选公告</w:t>
      </w:r>
    </w:p>
    <w:p w14:paraId="6B5E80EF">
      <w:pPr>
        <w:snapToGrid w:val="0"/>
        <w:spacing w:line="360" w:lineRule="auto"/>
        <w:jc w:val="left"/>
        <w:rPr>
          <w:rStyle w:val="5"/>
          <w:rFonts w:ascii="宋体" w:cs="宋体"/>
          <w:color w:val="auto"/>
          <w:kern w:val="0"/>
          <w:sz w:val="28"/>
          <w:szCs w:val="28"/>
        </w:rPr>
      </w:pPr>
    </w:p>
    <w:p w14:paraId="5A0AD679">
      <w:pPr>
        <w:pStyle w:val="6"/>
        <w:snapToGrid w:val="0"/>
        <w:spacing w:before="0" w:after="0" w:line="240" w:lineRule="auto"/>
        <w:ind w:firstLine="562" w:firstLineChars="200"/>
        <w:rPr>
          <w:rStyle w:val="5"/>
          <w:rFonts w:hint="eastAsia" w:ascii="方正仿宋_GBK" w:hAnsi="方正仿宋_GBK" w:eastAsia="方正仿宋_GBK" w:cs="方正仿宋_GBK"/>
          <w:bCs w:val="0"/>
          <w:color w:val="auto"/>
          <w:sz w:val="28"/>
          <w:szCs w:val="28"/>
        </w:rPr>
      </w:pPr>
      <w:r>
        <w:rPr>
          <w:rStyle w:val="5"/>
          <w:rFonts w:hint="eastAsia" w:ascii="方正仿宋_GBK" w:hAnsi="方正仿宋_GBK" w:eastAsia="方正仿宋_GBK" w:cs="方正仿宋_GBK"/>
          <w:bCs w:val="0"/>
          <w:color w:val="auto"/>
          <w:sz w:val="28"/>
          <w:szCs w:val="28"/>
        </w:rPr>
        <w:t>一、比选招标条件</w:t>
      </w:r>
    </w:p>
    <w:p w14:paraId="5A6B540C">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水口寺张家山等22座污水处理厂站电表过户改造项目业主为重庆茂川环保科技开发有限公司，该项目已具备比选条件，现对该项目的施工进行竞争性比选。</w:t>
      </w:r>
    </w:p>
    <w:p w14:paraId="1D637098">
      <w:pPr>
        <w:pageBreakBefore w:val="0"/>
        <w:kinsoku/>
        <w:wordWrap/>
        <w:overflowPunct/>
        <w:topLinePunct w:val="0"/>
        <w:bidi w:val="0"/>
        <w:snapToGrid w:val="0"/>
        <w:spacing w:line="500" w:lineRule="exact"/>
        <w:ind w:right="0" w:rightChars="0" w:firstLine="562" w:firstLineChars="200"/>
        <w:rPr>
          <w:rStyle w:val="5"/>
          <w:rFonts w:hint="eastAsia" w:ascii="方正仿宋_GBK" w:hAnsi="方正仿宋_GBK" w:eastAsia="方正仿宋_GBK" w:cs="方正仿宋_GBK"/>
          <w:b/>
          <w:bCs/>
          <w:color w:val="auto"/>
          <w:kern w:val="0"/>
          <w:sz w:val="28"/>
          <w:szCs w:val="28"/>
          <w:highlight w:val="none"/>
          <w:lang w:val="en-US" w:eastAsia="zh-CN"/>
        </w:rPr>
      </w:pPr>
      <w:r>
        <w:rPr>
          <w:rStyle w:val="5"/>
          <w:rFonts w:hint="eastAsia" w:ascii="方正仿宋_GBK" w:hAnsi="方正仿宋_GBK" w:eastAsia="方正仿宋_GBK" w:cs="方正仿宋_GBK"/>
          <w:b/>
          <w:bCs/>
          <w:color w:val="auto"/>
          <w:kern w:val="0"/>
          <w:sz w:val="28"/>
          <w:szCs w:val="28"/>
          <w:highlight w:val="none"/>
          <w:lang w:val="en-US" w:eastAsia="zh-CN"/>
        </w:rPr>
        <w:t>二、项目概况与比选招标范围</w:t>
      </w:r>
    </w:p>
    <w:p w14:paraId="0E9D0DCF">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项目名称：水口寺张家山等22座污水处理厂站电表过户改造</w:t>
      </w:r>
    </w:p>
    <w:p w14:paraId="2F8B9794">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项目建设地点：江津四面山22座污水处理厂站</w:t>
      </w:r>
    </w:p>
    <w:p w14:paraId="4183A98C">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 xml:space="preserve">项目主要建设内容：四屏污水处理厂、王爷庙污水处理站、张家山污水处理站、朝源观污水处理站、霍麻千污水处理站、梨树湾污水处理站、张家山管护站污水处理站、四面山上码头游客中心污水处理站、界碑污水处理站、山林山庄污水处理站、太子桥污水处理站、四面山上坝污水处理站等12座厂站均为公变，直接过户到我司名下；肖家坝污水处理站、水口寺污水处理站、周家湾污水处理站、新庄污水处理站、四面山镇双凤村会龙庄污水处理站等5座站点须申请专业人员在每个站点做出线、安装新表后过户到我司名下；响水滩管护站污水处理站、望乡台污水处理站、正田沟污水处理站等3座站点需新安装子表；龙潭湖栈道公厕污水处理站、洪海管护站等2座站点已安装子表，所以保持原状。具体详见工程量清单。                     </w:t>
      </w:r>
    </w:p>
    <w:p w14:paraId="05A8821D">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 xml:space="preserve">计划工期：10日历天   </w:t>
      </w:r>
    </w:p>
    <w:p w14:paraId="6295EBC3">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缺陷责任期要求：2年。</w:t>
      </w:r>
    </w:p>
    <w:p w14:paraId="73C0B078">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招标范围：以工程量清单、比选文件所示的全部工程内容。具体详见工程量清单。</w:t>
      </w:r>
    </w:p>
    <w:p w14:paraId="0C5E9C66">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最高限价：本项目最高限价为161884.61元（大写：壹拾陆万壹仟捌佰捌拾肆元陆角壹分），按最低价以及符合各项资格要求者中标，各单位报价不应超过最高限价。</w:t>
      </w:r>
    </w:p>
    <w:p w14:paraId="58DAD241">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三、比选申请人资格要求：</w:t>
      </w:r>
    </w:p>
    <w:p w14:paraId="5736738C">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一）本次比选招标要求投标人须具有独立法人资格的企业或事业单位，具备电力工程施工总承包三级及以上或输变电工程专业承包三级及以上或承装类承装（修，试）电力设施许可证四级及以上资质，并在人员、设备、资金等方面具备相应的施工能力。</w:t>
      </w:r>
    </w:p>
    <w:p w14:paraId="4AB26C20">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（二）投标人须通过“信用中国 ”网站 (www.creditchina.gov.cn)信用查询并提供信用信息报告（信用信息报告生成日期须在报价截止日之前一个月内）</w:t>
      </w:r>
    </w:p>
    <w:p w14:paraId="4FF9B037">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（三）供应商须提供相关证明材料包含 :</w:t>
      </w:r>
    </w:p>
    <w:p w14:paraId="35DE7B89">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 xml:space="preserve">1、实缴注册资本证明材料：提供验资报告或者备注有投资款的银行缴款回单或近期资产负债表(审核实收资本科目)或在报价截止时间之前30天内从“国家企业信用信息公示系统”下载的《企业信用信息公示报告》中股东及出资信息实缴资本或其他相关证明的有 效文件; </w:t>
      </w:r>
    </w:p>
    <w:p w14:paraId="0143DF8C">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2、提供截止报价日期前的三个月内（如1月截止，则10月、11月、12月的参保证明材料均有效）的在职员工参保证明材料（提供社保机构出具的参保缴费证明或在报价截止时间之前30天内从“国家企业信用信息公示系统 ”下载的《企业信用信息公示报告》中社保信息有参保人员或授权代表缴纳的养老保险证明或其他相关证明的有效文件）;</w:t>
      </w:r>
    </w:p>
    <w:p w14:paraId="2EEA9181">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3、生产经营场所证明材料(提供以供应商作为承租人的房屋租赁合同或产权人为供应商的房产证明或其他相关证明的有效文件)。</w:t>
      </w:r>
    </w:p>
    <w:p w14:paraId="0D524D91">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（四）供应商不得存在下列情形之一：</w:t>
      </w:r>
    </w:p>
    <w:p w14:paraId="39DBCA91">
      <w:pPr>
        <w:keepNext w:val="0"/>
        <w:keepLines w:val="0"/>
        <w:pageBreakBefore w:val="0"/>
        <w:widowControl/>
        <w:kinsoku/>
        <w:wordWrap/>
        <w:overflowPunct/>
        <w:topLinePunct w:val="0"/>
        <w:autoSpaceDE/>
        <w:autoSpaceDN/>
        <w:bidi w:val="0"/>
        <w:adjustRightInd/>
        <w:snapToGrid w:val="0"/>
        <w:spacing w:line="500" w:lineRule="exact"/>
        <w:ind w:right="0" w:rightChars="0" w:firstLine="560" w:firstLineChars="200"/>
        <w:textAlignment w:val="baseline"/>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1、 处于被责令停产停业、暂扣或者吊销执照、暂扣或者吊销许可证、吊销资质证书状态；</w:t>
      </w:r>
    </w:p>
    <w:p w14:paraId="2AAE81BA">
      <w:pPr>
        <w:keepNext w:val="0"/>
        <w:keepLines w:val="0"/>
        <w:pageBreakBefore w:val="0"/>
        <w:widowControl/>
        <w:kinsoku/>
        <w:wordWrap/>
        <w:overflowPunct/>
        <w:topLinePunct w:val="0"/>
        <w:autoSpaceDE/>
        <w:autoSpaceDN/>
        <w:bidi w:val="0"/>
        <w:adjustRightInd/>
        <w:snapToGrid w:val="0"/>
        <w:spacing w:line="500" w:lineRule="exact"/>
        <w:ind w:right="0" w:rightChars="0" w:firstLine="560" w:firstLineChars="200"/>
        <w:textAlignment w:val="baseline"/>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2、 进入清算程序，或被宣告破产，或其他丧失履约能力的情形；</w:t>
      </w:r>
    </w:p>
    <w:p w14:paraId="01AD9C97">
      <w:pPr>
        <w:keepNext w:val="0"/>
        <w:keepLines w:val="0"/>
        <w:pageBreakBefore w:val="0"/>
        <w:widowControl/>
        <w:kinsoku/>
        <w:wordWrap/>
        <w:overflowPunct/>
        <w:topLinePunct w:val="0"/>
        <w:autoSpaceDE/>
        <w:autoSpaceDN/>
        <w:bidi w:val="0"/>
        <w:adjustRightInd/>
        <w:snapToGrid w:val="0"/>
        <w:spacing w:line="500" w:lineRule="exact"/>
        <w:ind w:right="0" w:rightChars="0" w:firstLine="560" w:firstLineChars="200"/>
        <w:textAlignment w:val="baseline"/>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注 :实缴注册资本、参保人员、生产经营场所缺一不可，须具备有效的营业执照、组织机构代码证、税务登记证，三证合一的需提供载有统一社会信用代码的营业执照。</w:t>
      </w:r>
    </w:p>
    <w:p w14:paraId="0E090D59">
      <w:pPr>
        <w:pageBreakBefore w:val="0"/>
        <w:kinsoku/>
        <w:wordWrap/>
        <w:overflowPunct/>
        <w:topLinePunct w:val="0"/>
        <w:bidi w:val="0"/>
        <w:snapToGrid w:val="0"/>
        <w:spacing w:line="500" w:lineRule="exact"/>
        <w:ind w:right="0" w:rightChars="0" w:firstLine="562"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b/>
          <w:bCs/>
          <w:color w:val="auto"/>
          <w:kern w:val="0"/>
          <w:sz w:val="28"/>
          <w:szCs w:val="28"/>
          <w:highlight w:val="none"/>
          <w:lang w:val="en-US" w:eastAsia="zh-CN"/>
        </w:rPr>
        <w:t>注：须提供营业执照复印件并加盖单位公章（鲜章）。</w:t>
      </w:r>
    </w:p>
    <w:p w14:paraId="257C5572">
      <w:pPr>
        <w:pageBreakBefore w:val="0"/>
        <w:kinsoku/>
        <w:wordWrap/>
        <w:overflowPunct/>
        <w:topLinePunct w:val="0"/>
        <w:bidi w:val="0"/>
        <w:snapToGrid w:val="0"/>
        <w:spacing w:line="500" w:lineRule="exact"/>
        <w:ind w:right="0" w:rightChars="0" w:firstLine="562" w:firstLineChars="200"/>
        <w:rPr>
          <w:rFonts w:hint="eastAsia"/>
          <w:lang w:val="en-US" w:eastAsia="zh-CN"/>
        </w:rPr>
      </w:pPr>
      <w:r>
        <w:rPr>
          <w:rStyle w:val="5"/>
          <w:rFonts w:hint="eastAsia" w:ascii="方正仿宋_GBK" w:hAnsi="方正仿宋_GBK" w:eastAsia="方正仿宋_GBK" w:cs="方正仿宋_GBK"/>
          <w:b/>
          <w:bCs/>
          <w:color w:val="auto"/>
          <w:kern w:val="0"/>
          <w:sz w:val="28"/>
          <w:szCs w:val="28"/>
          <w:highlight w:val="none"/>
          <w:lang w:val="en-US" w:eastAsia="zh-CN"/>
        </w:rPr>
        <w:t>特别说明：</w:t>
      </w:r>
      <w:r>
        <w:rPr>
          <w:rStyle w:val="5"/>
          <w:rFonts w:hint="eastAsia" w:ascii="方正仿宋_GBK" w:hAnsi="方正仿宋_GBK" w:eastAsia="方正仿宋_GBK" w:cs="方正仿宋_GBK"/>
          <w:color w:val="auto"/>
          <w:kern w:val="0"/>
          <w:sz w:val="28"/>
          <w:szCs w:val="28"/>
          <w:highlight w:val="none"/>
          <w:lang w:val="en-US" w:eastAsia="zh-CN"/>
        </w:rPr>
        <w:t>上述（一）-（四）条所要求的各条款必须全部满足方可通过资格审查，否则作否决投标处理。</w:t>
      </w:r>
    </w:p>
    <w:p w14:paraId="14120AFC">
      <w:pPr>
        <w:pageBreakBefore w:val="0"/>
        <w:kinsoku/>
        <w:wordWrap/>
        <w:overflowPunct/>
        <w:topLinePunct w:val="0"/>
        <w:bidi w:val="0"/>
        <w:snapToGrid w:val="0"/>
        <w:spacing w:line="500" w:lineRule="exact"/>
        <w:ind w:right="0" w:rightChars="0" w:firstLine="562" w:firstLineChars="200"/>
        <w:rPr>
          <w:rStyle w:val="5"/>
          <w:rFonts w:hint="eastAsia" w:ascii="方正仿宋_GBK" w:hAnsi="方正仿宋_GBK" w:eastAsia="方正仿宋_GBK" w:cs="方正仿宋_GBK"/>
          <w:b/>
          <w:bCs/>
          <w:color w:val="auto"/>
          <w:kern w:val="0"/>
          <w:sz w:val="28"/>
          <w:szCs w:val="28"/>
          <w:highlight w:val="none"/>
          <w:lang w:val="en-US" w:eastAsia="zh-CN"/>
        </w:rPr>
      </w:pPr>
      <w:r>
        <w:rPr>
          <w:rStyle w:val="5"/>
          <w:rFonts w:hint="eastAsia" w:ascii="方正仿宋_GBK" w:hAnsi="方正仿宋_GBK" w:eastAsia="方正仿宋_GBK" w:cs="方正仿宋_GBK"/>
          <w:b/>
          <w:bCs/>
          <w:color w:val="auto"/>
          <w:kern w:val="0"/>
          <w:sz w:val="28"/>
          <w:szCs w:val="28"/>
          <w:highlight w:val="none"/>
          <w:lang w:val="en-US" w:eastAsia="zh-CN"/>
        </w:rPr>
        <w:t>四、 比选文件的获取</w:t>
      </w:r>
    </w:p>
    <w:p w14:paraId="18E0978D">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（一）比选文件获取时间：请于2024年</w:t>
      </w:r>
      <w:r>
        <w:rPr>
          <w:rStyle w:val="5"/>
          <w:rFonts w:hint="eastAsia" w:ascii="方正仿宋_GBK" w:hAnsi="方正仿宋_GBK" w:eastAsia="方正仿宋_GBK" w:cs="方正仿宋_GBK"/>
          <w:color w:val="auto"/>
          <w:kern w:val="0"/>
          <w:sz w:val="28"/>
          <w:szCs w:val="28"/>
          <w:highlight w:val="none"/>
          <w:u w:val="single"/>
          <w:lang w:val="en-US" w:eastAsia="zh-CN"/>
        </w:rPr>
        <w:t xml:space="preserve">10 </w:t>
      </w:r>
      <w:r>
        <w:rPr>
          <w:rStyle w:val="5"/>
          <w:rFonts w:hint="eastAsia" w:ascii="方正仿宋_GBK" w:hAnsi="方正仿宋_GBK" w:eastAsia="方正仿宋_GBK" w:cs="方正仿宋_GBK"/>
          <w:color w:val="auto"/>
          <w:kern w:val="0"/>
          <w:sz w:val="28"/>
          <w:szCs w:val="28"/>
          <w:highlight w:val="none"/>
          <w:lang w:val="en-US" w:eastAsia="zh-CN"/>
        </w:rPr>
        <w:t>月</w:t>
      </w:r>
      <w:r>
        <w:rPr>
          <w:rStyle w:val="5"/>
          <w:rFonts w:hint="eastAsia" w:ascii="方正仿宋_GBK" w:hAnsi="方正仿宋_GBK" w:eastAsia="方正仿宋_GBK" w:cs="方正仿宋_GBK"/>
          <w:color w:val="auto"/>
          <w:kern w:val="0"/>
          <w:sz w:val="28"/>
          <w:szCs w:val="28"/>
          <w:highlight w:val="none"/>
          <w:u w:val="single"/>
          <w:lang w:val="en-US" w:eastAsia="zh-CN"/>
        </w:rPr>
        <w:t xml:space="preserve"> 14 </w:t>
      </w:r>
      <w:r>
        <w:rPr>
          <w:rStyle w:val="5"/>
          <w:rFonts w:hint="eastAsia" w:ascii="方正仿宋_GBK" w:hAnsi="方正仿宋_GBK" w:eastAsia="方正仿宋_GBK" w:cs="方正仿宋_GBK"/>
          <w:color w:val="auto"/>
          <w:kern w:val="0"/>
          <w:sz w:val="28"/>
          <w:szCs w:val="28"/>
          <w:highlight w:val="none"/>
          <w:lang w:val="en-US" w:eastAsia="zh-CN"/>
        </w:rPr>
        <w:t>日起，在重庆市江津区华信资产经营（集团）有限公司网站http://www.cqjjhxjt.com、重庆市公共资源交易网（江津区）（https://www.cqggzy.com/jiangjinweb/）和重庆茂川环保科技开发有限公司网站http://cqmchb.cn/、下载招投标文件及工程量清单等资料，如有疑问可致电咨询。</w:t>
      </w:r>
      <w:bookmarkStart w:id="0" w:name="_GoBack"/>
      <w:bookmarkEnd w:id="0"/>
    </w:p>
    <w:p w14:paraId="306A3A36">
      <w:pPr>
        <w:pageBreakBefore w:val="0"/>
        <w:kinsoku/>
        <w:wordWrap/>
        <w:overflowPunct/>
        <w:topLinePunct w:val="0"/>
        <w:bidi w:val="0"/>
        <w:snapToGrid w:val="0"/>
        <w:spacing w:line="500" w:lineRule="exact"/>
        <w:ind w:right="0" w:rightChars="0" w:firstLine="562" w:firstLineChars="200"/>
        <w:rPr>
          <w:rStyle w:val="5"/>
          <w:rFonts w:hint="eastAsia" w:ascii="方正仿宋_GBK" w:hAnsi="方正仿宋_GBK" w:eastAsia="方正仿宋_GBK" w:cs="方正仿宋_GBK"/>
          <w:b/>
          <w:bCs/>
          <w:color w:val="auto"/>
          <w:kern w:val="0"/>
          <w:sz w:val="28"/>
          <w:szCs w:val="28"/>
          <w:highlight w:val="none"/>
          <w:lang w:val="en-US" w:eastAsia="zh-CN"/>
        </w:rPr>
      </w:pPr>
      <w:r>
        <w:rPr>
          <w:rStyle w:val="5"/>
          <w:rFonts w:hint="eastAsia" w:ascii="方正仿宋_GBK" w:hAnsi="方正仿宋_GBK" w:eastAsia="方正仿宋_GBK" w:cs="方正仿宋_GBK"/>
          <w:b/>
          <w:bCs/>
          <w:color w:val="auto"/>
          <w:kern w:val="0"/>
          <w:sz w:val="28"/>
          <w:szCs w:val="28"/>
          <w:highlight w:val="none"/>
          <w:lang w:val="en-US" w:eastAsia="zh-CN"/>
        </w:rPr>
        <w:t>五、比选招标时间、地点安排</w:t>
      </w:r>
    </w:p>
    <w:p w14:paraId="24A9EE14">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b w:val="0"/>
          <w:bCs w:val="0"/>
          <w:color w:val="auto"/>
          <w:kern w:val="0"/>
          <w:sz w:val="28"/>
          <w:szCs w:val="28"/>
          <w:highlight w:val="none"/>
          <w:lang w:val="en-US" w:eastAsia="zh-CN"/>
        </w:rPr>
      </w:pPr>
      <w:r>
        <w:rPr>
          <w:rStyle w:val="5"/>
          <w:rFonts w:hint="eastAsia" w:ascii="方正仿宋_GBK" w:hAnsi="方正仿宋_GBK" w:eastAsia="方正仿宋_GBK" w:cs="方正仿宋_GBK"/>
          <w:b w:val="0"/>
          <w:bCs w:val="0"/>
          <w:color w:val="auto"/>
          <w:kern w:val="0"/>
          <w:sz w:val="28"/>
          <w:szCs w:val="28"/>
          <w:highlight w:val="none"/>
          <w:lang w:val="en-US" w:eastAsia="zh-CN"/>
        </w:rPr>
        <w:t>1、投标文件递交时间：2024年</w:t>
      </w:r>
      <w:r>
        <w:rPr>
          <w:rStyle w:val="5"/>
          <w:rFonts w:hint="eastAsia" w:ascii="方正仿宋_GBK" w:hAnsi="方正仿宋_GBK" w:eastAsia="方正仿宋_GBK" w:cs="方正仿宋_GBK"/>
          <w:b w:val="0"/>
          <w:bCs w:val="0"/>
          <w:color w:val="auto"/>
          <w:kern w:val="0"/>
          <w:sz w:val="28"/>
          <w:szCs w:val="28"/>
          <w:highlight w:val="none"/>
          <w:u w:val="single"/>
          <w:lang w:val="en-US" w:eastAsia="zh-CN"/>
        </w:rPr>
        <w:t xml:space="preserve"> 10</w:t>
      </w:r>
      <w:r>
        <w:rPr>
          <w:rStyle w:val="5"/>
          <w:rFonts w:hint="eastAsia" w:ascii="方正仿宋_GBK" w:hAnsi="方正仿宋_GBK" w:eastAsia="方正仿宋_GBK" w:cs="方正仿宋_GBK"/>
          <w:b w:val="0"/>
          <w:bCs w:val="0"/>
          <w:color w:val="auto"/>
          <w:kern w:val="0"/>
          <w:sz w:val="28"/>
          <w:szCs w:val="28"/>
          <w:highlight w:val="none"/>
          <w:lang w:val="en-US" w:eastAsia="zh-CN"/>
        </w:rPr>
        <w:t>月</w:t>
      </w:r>
      <w:r>
        <w:rPr>
          <w:rStyle w:val="5"/>
          <w:rFonts w:hint="eastAsia" w:ascii="方正仿宋_GBK" w:hAnsi="方正仿宋_GBK" w:eastAsia="方正仿宋_GBK" w:cs="方正仿宋_GBK"/>
          <w:b w:val="0"/>
          <w:bCs w:val="0"/>
          <w:color w:val="auto"/>
          <w:kern w:val="0"/>
          <w:sz w:val="28"/>
          <w:szCs w:val="28"/>
          <w:highlight w:val="none"/>
          <w:u w:val="single"/>
          <w:lang w:val="en-US" w:eastAsia="zh-CN"/>
        </w:rPr>
        <w:t xml:space="preserve"> 17 </w:t>
      </w:r>
      <w:r>
        <w:rPr>
          <w:rStyle w:val="5"/>
          <w:rFonts w:hint="eastAsia" w:ascii="方正仿宋_GBK" w:hAnsi="方正仿宋_GBK" w:eastAsia="方正仿宋_GBK" w:cs="方正仿宋_GBK"/>
          <w:b w:val="0"/>
          <w:bCs w:val="0"/>
          <w:color w:val="auto"/>
          <w:kern w:val="0"/>
          <w:sz w:val="28"/>
          <w:szCs w:val="28"/>
          <w:highlight w:val="none"/>
          <w:lang w:val="en-US" w:eastAsia="zh-CN"/>
        </w:rPr>
        <w:t>日</w:t>
      </w:r>
      <w:r>
        <w:rPr>
          <w:rStyle w:val="5"/>
          <w:rFonts w:hint="eastAsia" w:ascii="方正仿宋_GBK" w:hAnsi="方正仿宋_GBK" w:eastAsia="方正仿宋_GBK" w:cs="方正仿宋_GBK"/>
          <w:color w:val="auto"/>
          <w:kern w:val="0"/>
          <w:sz w:val="28"/>
          <w:szCs w:val="28"/>
          <w:highlight w:val="none"/>
          <w:lang w:val="en-US"/>
        </w:rPr>
        <w:t>8</w:t>
      </w:r>
      <w:r>
        <w:rPr>
          <w:rStyle w:val="5"/>
          <w:rFonts w:hint="eastAsia" w:ascii="方正仿宋_GBK" w:hAnsi="方正仿宋_GBK" w:eastAsia="方正仿宋_GBK" w:cs="方正仿宋_GBK"/>
          <w:color w:val="auto"/>
          <w:kern w:val="0"/>
          <w:sz w:val="28"/>
          <w:szCs w:val="28"/>
          <w:highlight w:val="none"/>
        </w:rPr>
        <w:t>时</w:t>
      </w:r>
      <w:r>
        <w:rPr>
          <w:rStyle w:val="5"/>
          <w:rFonts w:hint="eastAsia" w:ascii="方正仿宋_GBK" w:hAnsi="方正仿宋_GBK" w:eastAsia="方正仿宋_GBK" w:cs="方正仿宋_GBK"/>
          <w:color w:val="auto"/>
          <w:kern w:val="0"/>
          <w:sz w:val="28"/>
          <w:szCs w:val="28"/>
          <w:highlight w:val="none"/>
          <w:lang w:val="en-US"/>
        </w:rPr>
        <w:t>3</w:t>
      </w:r>
      <w:r>
        <w:rPr>
          <w:rStyle w:val="5"/>
          <w:rFonts w:hint="eastAsia" w:ascii="方正仿宋_GBK" w:hAnsi="方正仿宋_GBK" w:eastAsia="方正仿宋_GBK" w:cs="方正仿宋_GBK"/>
          <w:color w:val="auto"/>
          <w:kern w:val="0"/>
          <w:sz w:val="28"/>
          <w:szCs w:val="28"/>
          <w:highlight w:val="none"/>
        </w:rPr>
        <w:t xml:space="preserve">0分— </w:t>
      </w:r>
      <w:r>
        <w:rPr>
          <w:rStyle w:val="5"/>
          <w:rFonts w:hint="eastAsia" w:ascii="方正仿宋_GBK" w:hAnsi="方正仿宋_GBK" w:eastAsia="方正仿宋_GBK" w:cs="方正仿宋_GBK"/>
          <w:color w:val="auto"/>
          <w:kern w:val="0"/>
          <w:sz w:val="28"/>
          <w:szCs w:val="28"/>
          <w:highlight w:val="none"/>
          <w:lang w:val="en-US"/>
        </w:rPr>
        <w:t>09时00</w:t>
      </w:r>
      <w:r>
        <w:rPr>
          <w:rStyle w:val="5"/>
          <w:rFonts w:hint="eastAsia" w:ascii="方正仿宋_GBK" w:hAnsi="方正仿宋_GBK" w:eastAsia="方正仿宋_GBK" w:cs="方正仿宋_GBK"/>
          <w:color w:val="auto"/>
          <w:kern w:val="0"/>
          <w:sz w:val="28"/>
          <w:szCs w:val="28"/>
          <w:highlight w:val="none"/>
        </w:rPr>
        <w:t>分</w:t>
      </w:r>
      <w:r>
        <w:rPr>
          <w:rStyle w:val="5"/>
          <w:rFonts w:hint="eastAsia" w:ascii="方正仿宋_GBK" w:hAnsi="方正仿宋_GBK" w:eastAsia="方正仿宋_GBK" w:cs="方正仿宋_GBK"/>
          <w:b w:val="0"/>
          <w:bCs w:val="0"/>
          <w:color w:val="auto"/>
          <w:kern w:val="0"/>
          <w:sz w:val="28"/>
          <w:szCs w:val="28"/>
          <w:highlight w:val="none"/>
          <w:lang w:val="en-US" w:eastAsia="zh-CN"/>
        </w:rPr>
        <w:t>。</w:t>
      </w:r>
    </w:p>
    <w:p w14:paraId="65B232BF">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b w:val="0"/>
          <w:bCs w:val="0"/>
          <w:color w:val="auto"/>
          <w:kern w:val="0"/>
          <w:sz w:val="28"/>
          <w:szCs w:val="28"/>
          <w:highlight w:val="none"/>
          <w:lang w:val="en-US" w:eastAsia="zh-CN"/>
        </w:rPr>
      </w:pPr>
      <w:r>
        <w:rPr>
          <w:rStyle w:val="5"/>
          <w:rFonts w:hint="eastAsia" w:ascii="方正仿宋_GBK" w:hAnsi="方正仿宋_GBK" w:eastAsia="方正仿宋_GBK" w:cs="方正仿宋_GBK"/>
          <w:b w:val="0"/>
          <w:bCs w:val="0"/>
          <w:color w:val="auto"/>
          <w:kern w:val="0"/>
          <w:sz w:val="28"/>
          <w:szCs w:val="28"/>
          <w:highlight w:val="none"/>
          <w:lang w:val="en-US" w:eastAsia="zh-CN"/>
        </w:rPr>
        <w:t xml:space="preserve">2、投标截止时间为：2024年 </w:t>
      </w:r>
      <w:r>
        <w:rPr>
          <w:rStyle w:val="5"/>
          <w:rFonts w:hint="eastAsia" w:ascii="方正仿宋_GBK" w:hAnsi="方正仿宋_GBK" w:eastAsia="方正仿宋_GBK" w:cs="方正仿宋_GBK"/>
          <w:b w:val="0"/>
          <w:bCs w:val="0"/>
          <w:color w:val="auto"/>
          <w:kern w:val="0"/>
          <w:sz w:val="28"/>
          <w:szCs w:val="28"/>
          <w:highlight w:val="none"/>
          <w:u w:val="single"/>
          <w:lang w:val="en-US" w:eastAsia="zh-CN"/>
        </w:rPr>
        <w:t xml:space="preserve"> 10 </w:t>
      </w:r>
      <w:r>
        <w:rPr>
          <w:rStyle w:val="5"/>
          <w:rFonts w:hint="eastAsia" w:ascii="方正仿宋_GBK" w:hAnsi="方正仿宋_GBK" w:eastAsia="方正仿宋_GBK" w:cs="方正仿宋_GBK"/>
          <w:b w:val="0"/>
          <w:bCs w:val="0"/>
          <w:color w:val="auto"/>
          <w:kern w:val="0"/>
          <w:sz w:val="28"/>
          <w:szCs w:val="28"/>
          <w:highlight w:val="none"/>
          <w:lang w:val="en-US" w:eastAsia="zh-CN"/>
        </w:rPr>
        <w:t>月</w:t>
      </w:r>
      <w:r>
        <w:rPr>
          <w:rStyle w:val="5"/>
          <w:rFonts w:hint="eastAsia" w:ascii="方正仿宋_GBK" w:hAnsi="方正仿宋_GBK" w:eastAsia="方正仿宋_GBK" w:cs="方正仿宋_GBK"/>
          <w:b w:val="0"/>
          <w:bCs w:val="0"/>
          <w:color w:val="auto"/>
          <w:kern w:val="0"/>
          <w:sz w:val="28"/>
          <w:szCs w:val="28"/>
          <w:highlight w:val="none"/>
          <w:u w:val="single"/>
          <w:lang w:val="en-US" w:eastAsia="zh-CN"/>
        </w:rPr>
        <w:t xml:space="preserve"> 17 </w:t>
      </w:r>
      <w:r>
        <w:rPr>
          <w:rStyle w:val="5"/>
          <w:rFonts w:hint="eastAsia" w:ascii="方正仿宋_GBK" w:hAnsi="方正仿宋_GBK" w:eastAsia="方正仿宋_GBK" w:cs="方正仿宋_GBK"/>
          <w:b w:val="0"/>
          <w:bCs w:val="0"/>
          <w:color w:val="auto"/>
          <w:kern w:val="0"/>
          <w:sz w:val="28"/>
          <w:szCs w:val="28"/>
          <w:highlight w:val="none"/>
          <w:lang w:val="en-US" w:eastAsia="zh-CN"/>
        </w:rPr>
        <w:t>日09时00分。</w:t>
      </w:r>
    </w:p>
    <w:p w14:paraId="5A64A02C">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b w:val="0"/>
          <w:bCs w:val="0"/>
          <w:color w:val="auto"/>
          <w:kern w:val="0"/>
          <w:sz w:val="28"/>
          <w:szCs w:val="28"/>
          <w:highlight w:val="none"/>
          <w:lang w:val="en-US" w:eastAsia="zh-CN"/>
        </w:rPr>
      </w:pPr>
      <w:r>
        <w:rPr>
          <w:rStyle w:val="5"/>
          <w:rFonts w:hint="eastAsia" w:ascii="方正仿宋_GBK" w:hAnsi="方正仿宋_GBK" w:eastAsia="方正仿宋_GBK" w:cs="方正仿宋_GBK"/>
          <w:b w:val="0"/>
          <w:bCs w:val="0"/>
          <w:color w:val="auto"/>
          <w:kern w:val="0"/>
          <w:sz w:val="28"/>
          <w:szCs w:val="28"/>
          <w:highlight w:val="none"/>
          <w:lang w:val="en-US" w:eastAsia="zh-CN"/>
        </w:rPr>
        <w:t>3、比选地址：茂川公司会议室（地址：重庆市江津区西门路171号大西门转盘往客运中心直行100米）。</w:t>
      </w:r>
    </w:p>
    <w:p w14:paraId="580625A3">
      <w:pPr>
        <w:pageBreakBefore w:val="0"/>
        <w:kinsoku/>
        <w:wordWrap/>
        <w:overflowPunct/>
        <w:topLinePunct w:val="0"/>
        <w:bidi w:val="0"/>
        <w:snapToGrid w:val="0"/>
        <w:spacing w:line="500" w:lineRule="exact"/>
        <w:ind w:right="0" w:rightChars="0" w:firstLine="562" w:firstLineChars="200"/>
        <w:rPr>
          <w:rStyle w:val="5"/>
          <w:rFonts w:hint="eastAsia" w:ascii="方正仿宋_GBK" w:hAnsi="方正仿宋_GBK" w:eastAsia="方正仿宋_GBK" w:cs="方正仿宋_GBK"/>
          <w:b/>
          <w:bCs/>
          <w:color w:val="auto"/>
          <w:kern w:val="0"/>
          <w:sz w:val="28"/>
          <w:szCs w:val="28"/>
          <w:highlight w:val="none"/>
          <w:lang w:val="en-US" w:eastAsia="zh-CN"/>
        </w:rPr>
      </w:pPr>
      <w:r>
        <w:rPr>
          <w:rStyle w:val="5"/>
          <w:rFonts w:hint="eastAsia" w:ascii="方正仿宋_GBK" w:hAnsi="方正仿宋_GBK" w:eastAsia="方正仿宋_GBK" w:cs="方正仿宋_GBK"/>
          <w:b/>
          <w:bCs/>
          <w:color w:val="auto"/>
          <w:kern w:val="0"/>
          <w:sz w:val="28"/>
          <w:szCs w:val="28"/>
          <w:highlight w:val="none"/>
          <w:lang w:val="en-US" w:eastAsia="zh-CN"/>
        </w:rPr>
        <w:t>六、发布公告的媒介</w:t>
      </w:r>
    </w:p>
    <w:p w14:paraId="4FB2E5DE">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color w:val="auto"/>
          <w:kern w:val="0"/>
          <w:sz w:val="28"/>
          <w:szCs w:val="28"/>
          <w:highlight w:val="none"/>
          <w:lang w:val="en-US" w:eastAsia="zh-CN"/>
        </w:rPr>
      </w:pPr>
      <w:r>
        <w:rPr>
          <w:rStyle w:val="5"/>
          <w:rFonts w:hint="eastAsia" w:ascii="方正仿宋_GBK" w:hAnsi="方正仿宋_GBK" w:eastAsia="方正仿宋_GBK" w:cs="方正仿宋_GBK"/>
          <w:color w:val="auto"/>
          <w:kern w:val="0"/>
          <w:sz w:val="28"/>
          <w:szCs w:val="28"/>
          <w:highlight w:val="none"/>
          <w:lang w:val="en-US" w:eastAsia="zh-CN"/>
        </w:rPr>
        <w:t>重庆市公共资源交易网（江津区）（https://www.cqggzy.com/jiangjinweb/）、重庆市江津区华信资产经营（集团）有限公司网站http://www.cqjjhxjt.com和重庆茂川环保科技开发有限公司网站http://cqmchb.cn/发布。</w:t>
      </w:r>
    </w:p>
    <w:p w14:paraId="4006623C">
      <w:pPr>
        <w:pageBreakBefore w:val="0"/>
        <w:kinsoku/>
        <w:wordWrap/>
        <w:overflowPunct/>
        <w:topLinePunct w:val="0"/>
        <w:bidi w:val="0"/>
        <w:snapToGrid w:val="0"/>
        <w:spacing w:line="500" w:lineRule="exact"/>
        <w:ind w:right="0" w:rightChars="0" w:firstLine="562" w:firstLineChars="200"/>
        <w:rPr>
          <w:rStyle w:val="5"/>
          <w:rFonts w:hint="eastAsia" w:ascii="方正仿宋_GBK" w:hAnsi="方正仿宋_GBK" w:eastAsia="方正仿宋_GBK" w:cs="方正仿宋_GBK"/>
          <w:b/>
          <w:bCs/>
          <w:color w:val="auto"/>
          <w:kern w:val="0"/>
          <w:sz w:val="28"/>
          <w:szCs w:val="28"/>
          <w:highlight w:val="none"/>
          <w:lang w:val="en-US" w:eastAsia="zh-CN"/>
        </w:rPr>
      </w:pPr>
      <w:r>
        <w:rPr>
          <w:rStyle w:val="5"/>
          <w:rFonts w:hint="eastAsia" w:ascii="方正仿宋_GBK" w:hAnsi="方正仿宋_GBK" w:eastAsia="方正仿宋_GBK" w:cs="方正仿宋_GBK"/>
          <w:b/>
          <w:bCs/>
          <w:color w:val="auto"/>
          <w:kern w:val="0"/>
          <w:sz w:val="28"/>
          <w:szCs w:val="28"/>
          <w:highlight w:val="none"/>
          <w:lang w:val="en-US" w:eastAsia="zh-CN"/>
        </w:rPr>
        <w:t>七、联系方式</w:t>
      </w:r>
    </w:p>
    <w:p w14:paraId="6F93E033">
      <w:pPr>
        <w:pageBreakBefore w:val="0"/>
        <w:kinsoku/>
        <w:wordWrap/>
        <w:overflowPunct/>
        <w:topLinePunct w:val="0"/>
        <w:bidi w:val="0"/>
        <w:snapToGrid w:val="0"/>
        <w:spacing w:line="500" w:lineRule="exact"/>
        <w:ind w:right="0" w:rightChars="0" w:firstLine="560" w:firstLineChars="200"/>
        <w:rPr>
          <w:rStyle w:val="5"/>
          <w:rFonts w:hint="eastAsia" w:ascii="方正仿宋_GBK" w:hAnsi="方正仿宋_GBK" w:eastAsia="方正仿宋_GBK" w:cs="方正仿宋_GBK"/>
          <w:b/>
          <w:bCs/>
          <w:color w:val="auto"/>
          <w:kern w:val="0"/>
          <w:sz w:val="28"/>
          <w:szCs w:val="28"/>
          <w:highlight w:val="none"/>
          <w:lang w:val="en-US" w:eastAsia="zh-CN"/>
        </w:rPr>
      </w:pPr>
      <w:r>
        <w:rPr>
          <w:rStyle w:val="5"/>
          <w:rFonts w:hint="eastAsia" w:ascii="方正仿宋_GBK" w:hAnsi="方正仿宋_GBK" w:eastAsia="方正仿宋_GBK" w:cs="方正仿宋_GBK"/>
          <w:b w:val="0"/>
          <w:bCs w:val="0"/>
          <w:color w:val="auto"/>
          <w:kern w:val="0"/>
          <w:sz w:val="28"/>
          <w:szCs w:val="28"/>
          <w:highlight w:val="none"/>
          <w:lang w:val="en-US" w:eastAsia="zh-CN"/>
        </w:rPr>
        <w:t xml:space="preserve">比 选 人：重庆茂川环保科技开发有限公司 </w:t>
      </w:r>
    </w:p>
    <w:p w14:paraId="4E223AF6">
      <w:pPr>
        <w:adjustRightInd w:val="0"/>
        <w:snapToGrid w:val="0"/>
        <w:spacing w:line="240" w:lineRule="auto"/>
        <w:ind w:firstLine="560" w:firstLineChars="200"/>
        <w:rPr>
          <w:rFonts w:hint="eastAsia" w:ascii="方正仿宋_GBK" w:hAnsi="方正仿宋_GBK" w:eastAsia="方正仿宋_GBK" w:cs="方正仿宋_GBK"/>
          <w:color w:val="auto"/>
          <w:kern w:val="0"/>
          <w:sz w:val="28"/>
          <w:szCs w:val="28"/>
          <w:lang w:val="en-US" w:eastAsia="zh-CN"/>
        </w:rPr>
      </w:pPr>
      <w:r>
        <w:rPr>
          <w:rFonts w:hint="eastAsia" w:ascii="方正仿宋_GBK" w:hAnsi="方正仿宋_GBK" w:eastAsia="方正仿宋_GBK" w:cs="方正仿宋_GBK"/>
          <w:color w:val="auto"/>
          <w:kern w:val="0"/>
          <w:sz w:val="28"/>
          <w:szCs w:val="28"/>
        </w:rPr>
        <w:t xml:space="preserve">地    址：重庆市江津区西门路171号（大西门转盘往客运中心直行100米） </w:t>
      </w:r>
    </w:p>
    <w:p w14:paraId="79CEB0EE">
      <w:pPr>
        <w:adjustRightInd w:val="0"/>
        <w:snapToGrid w:val="0"/>
        <w:spacing w:line="240" w:lineRule="auto"/>
        <w:ind w:firstLine="560" w:firstLineChars="200"/>
        <w:rPr>
          <w:rFonts w:hint="eastAsia" w:ascii="方正仿宋_GBK" w:hAnsi="方正仿宋_GBK" w:eastAsia="方正仿宋_GBK" w:cs="方正仿宋_GBK"/>
          <w:color w:val="auto"/>
          <w:kern w:val="0"/>
          <w:sz w:val="28"/>
          <w:szCs w:val="28"/>
        </w:rPr>
      </w:pPr>
      <w:r>
        <w:rPr>
          <w:rFonts w:hint="eastAsia" w:ascii="方正仿宋_GBK" w:hAnsi="方正仿宋_GBK" w:eastAsia="方正仿宋_GBK" w:cs="方正仿宋_GBK"/>
          <w:color w:val="auto"/>
          <w:kern w:val="0"/>
          <w:sz w:val="28"/>
          <w:szCs w:val="28"/>
        </w:rPr>
        <w:t>联 系 人：</w:t>
      </w:r>
      <w:r>
        <w:rPr>
          <w:rFonts w:hint="eastAsia" w:ascii="方正仿宋_GBK" w:hAnsi="方正仿宋_GBK" w:eastAsia="方正仿宋_GBK" w:cs="方正仿宋_GBK"/>
          <w:color w:val="auto"/>
          <w:kern w:val="0"/>
          <w:sz w:val="28"/>
          <w:szCs w:val="28"/>
          <w:lang w:val="en-US" w:eastAsia="zh-CN"/>
        </w:rPr>
        <w:t>徐</w:t>
      </w:r>
      <w:r>
        <w:rPr>
          <w:rFonts w:hint="eastAsia" w:ascii="方正仿宋_GBK" w:hAnsi="方正仿宋_GBK" w:eastAsia="方正仿宋_GBK" w:cs="方正仿宋_GBK"/>
          <w:color w:val="auto"/>
          <w:kern w:val="0"/>
          <w:sz w:val="28"/>
          <w:szCs w:val="28"/>
          <w:lang w:eastAsia="zh-CN"/>
        </w:rPr>
        <w:t>老师</w:t>
      </w:r>
      <w:r>
        <w:rPr>
          <w:rFonts w:hint="eastAsia" w:ascii="方正仿宋_GBK" w:hAnsi="方正仿宋_GBK" w:eastAsia="方正仿宋_GBK" w:cs="方正仿宋_GBK"/>
          <w:color w:val="auto"/>
          <w:kern w:val="0"/>
          <w:sz w:val="28"/>
          <w:szCs w:val="28"/>
        </w:rPr>
        <w:t xml:space="preserve">   </w:t>
      </w:r>
    </w:p>
    <w:p w14:paraId="12421868">
      <w:pPr>
        <w:pageBreakBefore w:val="0"/>
        <w:kinsoku/>
        <w:wordWrap/>
        <w:overflowPunct/>
        <w:topLinePunct w:val="0"/>
        <w:bidi w:val="0"/>
        <w:snapToGrid w:val="0"/>
        <w:spacing w:line="500" w:lineRule="exact"/>
        <w:ind w:right="0" w:rightChars="0" w:firstLine="560" w:firstLineChars="200"/>
      </w:pPr>
      <w:r>
        <w:rPr>
          <w:rFonts w:hint="eastAsia" w:ascii="方正仿宋_GBK" w:hAnsi="方正仿宋_GBK" w:eastAsia="方正仿宋_GBK" w:cs="方正仿宋_GBK"/>
          <w:color w:val="auto"/>
          <w:kern w:val="0"/>
          <w:sz w:val="28"/>
          <w:szCs w:val="28"/>
        </w:rPr>
        <w:t>电    话：</w:t>
      </w:r>
      <w:r>
        <w:rPr>
          <w:rStyle w:val="5"/>
          <w:rFonts w:hint="eastAsia" w:ascii="方正仿宋_GBK" w:hAnsi="方正仿宋_GBK" w:eastAsia="方正仿宋_GBK" w:cs="方正仿宋_GBK"/>
          <w:color w:val="auto"/>
          <w:kern w:val="0"/>
          <w:sz w:val="28"/>
          <w:szCs w:val="28"/>
          <w:highlight w:val="none"/>
        </w:rPr>
        <w:t>13883113131</w:t>
      </w:r>
    </w:p>
    <w:sectPr>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3MGFmYzA4YWFhMjFhY2JhOTkxNWNlN2JkODBjMGEifQ=="/>
  </w:docVars>
  <w:rsids>
    <w:rsidRoot w:val="00000000"/>
    <w:rsid w:val="03394EB3"/>
    <w:rsid w:val="0F4E1CE6"/>
    <w:rsid w:val="127F6EF4"/>
    <w:rsid w:val="1DA9651B"/>
    <w:rsid w:val="28395CF2"/>
    <w:rsid w:val="2AAF55F6"/>
    <w:rsid w:val="4880058D"/>
    <w:rsid w:val="523A18EA"/>
    <w:rsid w:val="5ACD73E4"/>
    <w:rsid w:val="5F3725FD"/>
    <w:rsid w:val="6A531FC7"/>
    <w:rsid w:val="74724D57"/>
    <w:rsid w:val="753606CB"/>
    <w:rsid w:val="78222A54"/>
    <w:rsid w:val="787F538B"/>
    <w:rsid w:val="793A0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character" w:customStyle="1" w:styleId="5">
    <w:name w:val="NormalCharacter"/>
    <w:qFormat/>
    <w:uiPriority w:val="0"/>
    <w:rPr>
      <w:rFonts w:ascii="Times New Roman" w:hAnsi="Times New Roman" w:eastAsia="宋体" w:cs="Times New Roman"/>
      <w:kern w:val="2"/>
      <w:sz w:val="21"/>
      <w:szCs w:val="24"/>
      <w:lang w:val="en-US" w:eastAsia="zh-CN" w:bidi="ar-SA"/>
    </w:rPr>
  </w:style>
  <w:style w:type="paragraph" w:customStyle="1" w:styleId="6">
    <w:name w:val="Heading2"/>
    <w:basedOn w:val="1"/>
    <w:next w:val="1"/>
    <w:qFormat/>
    <w:uiPriority w:val="0"/>
    <w:pPr>
      <w:keepNext/>
      <w:keepLines/>
      <w:spacing w:before="260" w:after="260" w:line="415" w:lineRule="auto"/>
    </w:pPr>
    <w:rPr>
      <w:rFonts w:ascii="Cambria" w:hAnsi="Cambria"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1729</Words>
  <Characters>1953</Characters>
  <Lines>0</Lines>
  <Paragraphs>0</Paragraphs>
  <TotalTime>48</TotalTime>
  <ScaleCrop>false</ScaleCrop>
  <LinksUpToDate>false</LinksUpToDate>
  <CharactersWithSpaces>2016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2024-09-04T01:50:00Z</dcterms:created>
  <dc:creator>Administrator</dc:creator>
  <cp:lastModifiedBy>Administrator</cp:lastModifiedBy>
  <cp:lastPrinted>2024-10-10T01:05:00Z</cp:lastPrinted>
  <dcterms:modified xsi:type="dcterms:W3CDTF">2024-10-12T08:02:04Z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A30452367AC14BEFB127E811F6E028CC_12</vt:lpwstr>
  </property>
</Properties>
</file>